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A0F7D2" w14:textId="4DCBC649" w:rsidR="00281B8F" w:rsidRDefault="00281B8F">
      <w:r>
        <w:t xml:space="preserve">We need a </w:t>
      </w:r>
      <w:r w:rsidRPr="009E23FF">
        <w:t>new, positive vision for the funding</w:t>
      </w:r>
      <w:r>
        <w:t xml:space="preserve"> that will value and promote youth work. This new vision is needed for two simple reasons. The first is that youth services have had drastic amounts of money lifted out of them in the last six or seven years and the taps aren’t being switched back on in the foreseeable future. The second is that even when the sector had historic highs of government funding just prior to austerity, very many youth workers argued that they were paid to work with young people, sure, but were being prevented from doing </w:t>
      </w:r>
      <w:r>
        <w:rPr>
          <w:i/>
        </w:rPr>
        <w:t xml:space="preserve">youth </w:t>
      </w:r>
      <w:r w:rsidRPr="00281B8F">
        <w:rPr>
          <w:i/>
        </w:rPr>
        <w:t>work.</w:t>
      </w:r>
      <w:r>
        <w:t xml:space="preserve"> I wrote about those trends in more detail in a </w:t>
      </w:r>
      <w:hyperlink r:id="rId5" w:history="1">
        <w:r w:rsidRPr="009E23FF">
          <w:rPr>
            <w:rStyle w:val="Hyperlink"/>
          </w:rPr>
          <w:t>previous blog</w:t>
        </w:r>
      </w:hyperlink>
      <w:r w:rsidR="009E23FF">
        <w:t xml:space="preserve">, and had some very early speculative thoughts about what that vision might look like. </w:t>
      </w:r>
      <w:r w:rsidR="002274A8">
        <w:t xml:space="preserve">This blog is an effort to develop those thoughts a little. </w:t>
      </w:r>
    </w:p>
    <w:p w14:paraId="758CC1AA" w14:textId="307CBB89" w:rsidR="00DE7ADE" w:rsidRDefault="00281B8F">
      <w:r>
        <w:t>We might add a third reason</w:t>
      </w:r>
      <w:r w:rsidR="009E23FF">
        <w:t xml:space="preserve"> for a new vision of funding:</w:t>
      </w:r>
      <w:r>
        <w:t xml:space="preserve"> even if the government did switch the taps back on, it would be just as difficult to do youth work as it was under New Labour. Probably more so. G</w:t>
      </w:r>
      <w:r w:rsidR="00E8013A">
        <w:t xml:space="preserve">overnment </w:t>
      </w:r>
      <w:r>
        <w:t xml:space="preserve">still spends its cash largely through commissioning. However, </w:t>
      </w:r>
      <w:r w:rsidR="00E8013A">
        <w:t xml:space="preserve">that commissioning </w:t>
      </w:r>
      <w:r>
        <w:t xml:space="preserve">now tends to fit a </w:t>
      </w:r>
      <w:r w:rsidR="00E8013A">
        <w:t xml:space="preserve">social investment model, </w:t>
      </w:r>
      <w:r>
        <w:t>which demands</w:t>
      </w:r>
      <w:r w:rsidR="00E8013A">
        <w:t xml:space="preserve"> </w:t>
      </w:r>
      <w:r>
        <w:t xml:space="preserve">impact on </w:t>
      </w:r>
      <w:r w:rsidR="00E8013A">
        <w:t xml:space="preserve">outcomes </w:t>
      </w:r>
      <w:r>
        <w:t>(</w:t>
      </w:r>
      <w:r w:rsidR="00E8013A">
        <w:t>rather than outputs</w:t>
      </w:r>
      <w:r>
        <w:t>)</w:t>
      </w:r>
      <w:r w:rsidR="00E8013A">
        <w:t>, and often involves some form of ‘payment by results’ model which stages payments to providers until they can provide evidence of outcomes achieved through their work. This tends to mean organisations need more capital in hand to manage</w:t>
      </w:r>
      <w:r>
        <w:t xml:space="preserve"> cash flow. So, l</w:t>
      </w:r>
      <w:r w:rsidR="00E8013A">
        <w:t xml:space="preserve">arger charities, consortia and for-profit or social enterprise organisations are winning contracts at the expense of smaller voluntary and community organisations. </w:t>
      </w:r>
    </w:p>
    <w:p w14:paraId="3DADD01C" w14:textId="77777777" w:rsidR="000D2FC5" w:rsidRDefault="000D2FC5">
      <w:r>
        <w:t xml:space="preserve">So what to do? </w:t>
      </w:r>
    </w:p>
    <w:p w14:paraId="5015975D" w14:textId="67544B6D" w:rsidR="000D2FC5" w:rsidRDefault="00F07508">
      <w:r>
        <w:t xml:space="preserve">In the past statutory funding has disrupted youth work practice. In the future, we want sustained funding that encourages it. </w:t>
      </w:r>
      <w:r w:rsidR="000D2FC5">
        <w:t>I suggest our first positive step in this new ‘late neoliberal’ lands</w:t>
      </w:r>
      <w:r w:rsidR="008F00B6">
        <w:t xml:space="preserve">cape is to create a new vision that </w:t>
      </w:r>
      <w:r w:rsidR="000D2FC5">
        <w:t>unite</w:t>
      </w:r>
      <w:r w:rsidR="008F00B6">
        <w:t>s</w:t>
      </w:r>
      <w:r w:rsidR="000D2FC5">
        <w:t xml:space="preserve"> the two goals of sustaine</w:t>
      </w:r>
      <w:r w:rsidR="008F00B6">
        <w:t xml:space="preserve">d funding at an adequate scale, with </w:t>
      </w:r>
      <w:r w:rsidR="000D2FC5">
        <w:t xml:space="preserve">a vision for a youth work practice worthy of the name. I call </w:t>
      </w:r>
      <w:r w:rsidR="008F00B6">
        <w:t xml:space="preserve">this a vision for </w:t>
      </w:r>
      <w:r w:rsidR="000D2FC5">
        <w:t xml:space="preserve">‘public money’. </w:t>
      </w:r>
      <w:r>
        <w:t xml:space="preserve"> </w:t>
      </w:r>
    </w:p>
    <w:p w14:paraId="675CB8C7" w14:textId="429DFAB2" w:rsidR="003F0947" w:rsidRDefault="000D2FC5">
      <w:r>
        <w:t xml:space="preserve">I understand that ‘public money’ sounds like money the government hands out. That’s deliberate. </w:t>
      </w:r>
      <w:r w:rsidR="008F00B6">
        <w:t>It’s not meant to be confusing, but to point out that we need to take back ‘public’ from a state that has abandoned it</w:t>
      </w:r>
      <w:r w:rsidR="00F07508">
        <w:t>, or worse distorts it</w:t>
      </w:r>
      <w:r w:rsidR="008F00B6">
        <w:t xml:space="preserve">. </w:t>
      </w:r>
      <w:r>
        <w:t>Maybe it used to be the case that gov</w:t>
      </w:r>
      <w:r w:rsidR="008F00B6">
        <w:t>ernment cash was ‘public money’</w:t>
      </w:r>
      <w:r>
        <w:t xml:space="preserve"> but not in </w:t>
      </w:r>
      <w:r w:rsidR="008F00B6">
        <w:t xml:space="preserve">recent </w:t>
      </w:r>
      <w:r>
        <w:t xml:space="preserve">decades. </w:t>
      </w:r>
      <w:r w:rsidR="003F0947">
        <w:t xml:space="preserve">Since cash </w:t>
      </w:r>
      <w:r w:rsidR="00F07508">
        <w:t xml:space="preserve">has been </w:t>
      </w:r>
      <w:r w:rsidR="00640E47">
        <w:t xml:space="preserve">used to buy </w:t>
      </w:r>
      <w:r w:rsidR="003F0947">
        <w:t xml:space="preserve">outputs from organisations </w:t>
      </w:r>
      <w:r w:rsidR="00640E47">
        <w:t>forced to compete</w:t>
      </w:r>
      <w:r w:rsidR="003F0947">
        <w:t xml:space="preserve"> for contracts</w:t>
      </w:r>
      <w:r w:rsidR="00F07508">
        <w:t xml:space="preserve">, those </w:t>
      </w:r>
      <w:r w:rsidR="00640E47">
        <w:t xml:space="preserve">outputs </w:t>
      </w:r>
      <w:r w:rsidR="00F07508">
        <w:t xml:space="preserve">were </w:t>
      </w:r>
      <w:r w:rsidR="00640E47">
        <w:t xml:space="preserve">defined by </w:t>
      </w:r>
      <w:r w:rsidR="003F0947">
        <w:t xml:space="preserve">adults in government offices. </w:t>
      </w:r>
      <w:r w:rsidR="00F07508">
        <w:t xml:space="preserve">Voluntary </w:t>
      </w:r>
      <w:r w:rsidR="00640E47">
        <w:t>organisations were made into providers of government services</w:t>
      </w:r>
      <w:r w:rsidR="002274A8">
        <w:t>, accountable to government and not their constituent communities and groups</w:t>
      </w:r>
      <w:r w:rsidR="00640E47">
        <w:t xml:space="preserve">. </w:t>
      </w:r>
      <w:r w:rsidR="003F0947">
        <w:t xml:space="preserve">These contracts took power away from local groups and populations, from young people, and built buildings </w:t>
      </w:r>
      <w:r w:rsidR="00640E47">
        <w:t xml:space="preserve">and started projects </w:t>
      </w:r>
      <w:r w:rsidR="003F0947">
        <w:t xml:space="preserve">for targeted groups, </w:t>
      </w:r>
      <w:r w:rsidR="00640E47">
        <w:t>all for someone else’s aims</w:t>
      </w:r>
      <w:r w:rsidR="00F07508">
        <w:t>, and ending when someone else said they should</w:t>
      </w:r>
      <w:r w:rsidR="00640E47">
        <w:t xml:space="preserve">. The power has been </w:t>
      </w:r>
      <w:r w:rsidR="003F0947">
        <w:t xml:space="preserve">in the hands of a small number of unaccountable people. </w:t>
      </w:r>
      <w:r w:rsidR="00640E47">
        <w:t>In other words, g</w:t>
      </w:r>
      <w:r w:rsidR="003F0947">
        <w:t xml:space="preserve">overnment money has created </w:t>
      </w:r>
      <w:r w:rsidR="003F0947" w:rsidRPr="00640E47">
        <w:t>private</w:t>
      </w:r>
      <w:r w:rsidR="003F0947">
        <w:t xml:space="preserve"> spaces for </w:t>
      </w:r>
      <w:r w:rsidR="003F0947" w:rsidRPr="00640E47">
        <w:t>private</w:t>
      </w:r>
      <w:r w:rsidR="003F0947">
        <w:t xml:space="preserve"> ends. </w:t>
      </w:r>
      <w:r w:rsidR="00640E47">
        <w:t>I</w:t>
      </w:r>
      <w:r w:rsidR="003F0947">
        <w:t xml:space="preserve">t has been money that </w:t>
      </w:r>
      <w:r w:rsidR="003F0947" w:rsidRPr="00640E47">
        <w:rPr>
          <w:i/>
        </w:rPr>
        <w:t>privatizes</w:t>
      </w:r>
      <w:r w:rsidR="003F0947">
        <w:t xml:space="preserve">. </w:t>
      </w:r>
      <w:r w:rsidR="00F07508">
        <w:t xml:space="preserve">And it has been that way for years. </w:t>
      </w:r>
    </w:p>
    <w:p w14:paraId="6B299D02" w14:textId="525A990B" w:rsidR="008D55B4" w:rsidRDefault="003F0947">
      <w:r>
        <w:t xml:space="preserve">‘Public money’ is about </w:t>
      </w:r>
      <w:r w:rsidR="00640E47">
        <w:t xml:space="preserve">recognising this problem, and arguing for </w:t>
      </w:r>
      <w:r>
        <w:t xml:space="preserve">money that works to create publics and public spaces. </w:t>
      </w:r>
      <w:r w:rsidR="00640E47">
        <w:t xml:space="preserve">The term </w:t>
      </w:r>
      <w:r w:rsidR="009F77A9">
        <w:t>‘</w:t>
      </w:r>
      <w:r w:rsidR="00640E47">
        <w:t>public money</w:t>
      </w:r>
      <w:r w:rsidR="009F77A9">
        <w:t xml:space="preserve">’ </w:t>
      </w:r>
      <w:r w:rsidR="00640E47">
        <w:t xml:space="preserve">needs discussion and debate. </w:t>
      </w:r>
      <w:r w:rsidR="00F07508">
        <w:t xml:space="preserve">I don’t meant to pretend this is simple. </w:t>
      </w:r>
      <w:r w:rsidR="00640E47">
        <w:t xml:space="preserve">But </w:t>
      </w:r>
      <w:r w:rsidR="009F77A9">
        <w:t>by way of some incomplete</w:t>
      </w:r>
      <w:r w:rsidR="008D55B4">
        <w:t xml:space="preserve"> explanation of what a vision for ‘public money’ might entail, </w:t>
      </w:r>
      <w:r w:rsidR="00640E47">
        <w:t xml:space="preserve">I want to suggest </w:t>
      </w:r>
      <w:r w:rsidR="009F77A9">
        <w:t>one broad aim</w:t>
      </w:r>
      <w:r w:rsidR="009F77A9">
        <w:t xml:space="preserve"> and </w:t>
      </w:r>
      <w:r w:rsidR="00640E47">
        <w:t>thre</w:t>
      </w:r>
      <w:r w:rsidR="008D55B4">
        <w:t xml:space="preserve">e </w:t>
      </w:r>
      <w:r w:rsidR="009F77A9">
        <w:t xml:space="preserve">general </w:t>
      </w:r>
      <w:r w:rsidR="008D55B4">
        <w:t xml:space="preserve">principles. </w:t>
      </w:r>
    </w:p>
    <w:p w14:paraId="48200B03" w14:textId="34839C29" w:rsidR="009F77A9" w:rsidRDefault="009F77A9" w:rsidP="00D30D03">
      <w:pPr>
        <w:ind w:left="720"/>
      </w:pPr>
      <w:r w:rsidRPr="00D30D03">
        <w:rPr>
          <w:b/>
        </w:rPr>
        <w:t xml:space="preserve">The </w:t>
      </w:r>
      <w:r w:rsidR="00D30D03">
        <w:rPr>
          <w:b/>
        </w:rPr>
        <w:t>A</w:t>
      </w:r>
      <w:r w:rsidRPr="00D30D03">
        <w:rPr>
          <w:b/>
        </w:rPr>
        <w:t>im</w:t>
      </w:r>
      <w:r>
        <w:t>: to convert private and privatizing capital into ‘public money’</w:t>
      </w:r>
      <w:r>
        <w:t xml:space="preserve">, with the overall goal of sustained resourcing of youth work provision at an appropriate level. </w:t>
      </w:r>
    </w:p>
    <w:p w14:paraId="36793317" w14:textId="3B01B627" w:rsidR="008D55B4" w:rsidRDefault="008D55B4" w:rsidP="00D30D03">
      <w:pPr>
        <w:ind w:left="720"/>
      </w:pPr>
      <w:r w:rsidRPr="00D30D03">
        <w:rPr>
          <w:b/>
        </w:rPr>
        <w:t>Principle One</w:t>
      </w:r>
      <w:r>
        <w:t xml:space="preserve">: </w:t>
      </w:r>
      <w:r w:rsidR="009F77A9">
        <w:t xml:space="preserve">to be ‘public money’, </w:t>
      </w:r>
      <w:r w:rsidR="00D30D03">
        <w:t>minor</w:t>
      </w:r>
      <w:r>
        <w:t xml:space="preserve"> groups, </w:t>
      </w:r>
      <w:r w:rsidRPr="003F0947">
        <w:t xml:space="preserve">populations </w:t>
      </w:r>
      <w:r>
        <w:t xml:space="preserve">or collectives </w:t>
      </w:r>
      <w:r w:rsidR="009F77A9">
        <w:t xml:space="preserve">must be able to </w:t>
      </w:r>
      <w:r w:rsidRPr="003F0947">
        <w:t xml:space="preserve">utilise and direct capital </w:t>
      </w:r>
      <w:r>
        <w:t xml:space="preserve">for their own ends </w:t>
      </w:r>
      <w:r w:rsidRPr="003F0947">
        <w:t xml:space="preserve">rather than having their resources </w:t>
      </w:r>
      <w:r>
        <w:t xml:space="preserve">and labour </w:t>
      </w:r>
      <w:r w:rsidRPr="003F0947">
        <w:t>co-opted for others’ pre-determined ends</w:t>
      </w:r>
      <w:r>
        <w:t>.</w:t>
      </w:r>
    </w:p>
    <w:p w14:paraId="62A9B96B" w14:textId="3F3308E3" w:rsidR="008D55B4" w:rsidRDefault="008D55B4" w:rsidP="00D30D03">
      <w:pPr>
        <w:ind w:left="720"/>
      </w:pPr>
      <w:r w:rsidRPr="00D30D03">
        <w:rPr>
          <w:b/>
        </w:rPr>
        <w:lastRenderedPageBreak/>
        <w:t>Principle Two</w:t>
      </w:r>
      <w:r>
        <w:t xml:space="preserve">: publics will be minor and develop their own identity and purposes for collective being, but they should be outward focussed, open, and democratic; that is minor public </w:t>
      </w:r>
      <w:r w:rsidR="00A24A34">
        <w:t xml:space="preserve">should have a </w:t>
      </w:r>
      <w:r w:rsidR="009F77A9">
        <w:t xml:space="preserve">duty </w:t>
      </w:r>
      <w:r w:rsidR="00A24A34">
        <w:t>to the larger democratic ‘public’</w:t>
      </w:r>
    </w:p>
    <w:p w14:paraId="243B2353" w14:textId="1569856B" w:rsidR="00A24A34" w:rsidRDefault="008D55B4" w:rsidP="00D30D03">
      <w:pPr>
        <w:ind w:left="720"/>
      </w:pPr>
      <w:r w:rsidRPr="00D30D03">
        <w:rPr>
          <w:b/>
        </w:rPr>
        <w:t xml:space="preserve">Principle </w:t>
      </w:r>
      <w:r w:rsidR="00A24A34" w:rsidRPr="00D30D03">
        <w:rPr>
          <w:b/>
        </w:rPr>
        <w:t>Three</w:t>
      </w:r>
      <w:r>
        <w:t>:</w:t>
      </w:r>
      <w:r w:rsidR="00A24A34">
        <w:t xml:space="preserve"> campaigns for public money should emphasise solidarity between </w:t>
      </w:r>
      <w:r w:rsidR="00F07508">
        <w:t xml:space="preserve">people with shared democratic values who may be </w:t>
      </w:r>
      <w:r w:rsidR="00A24A34">
        <w:t>acting from different positions</w:t>
      </w:r>
      <w:r w:rsidR="00F07508">
        <w:t xml:space="preserve"> and for different stated purposes</w:t>
      </w:r>
      <w:r w:rsidR="00A24A34">
        <w:t>.</w:t>
      </w:r>
    </w:p>
    <w:p w14:paraId="6458B09E" w14:textId="41A75D99" w:rsidR="00D30D03" w:rsidRPr="002D1CCD" w:rsidRDefault="00D30D03" w:rsidP="00D30D03">
      <w:r>
        <w:t xml:space="preserve">I hope it is somewhat clear how such ‘public money’ would support the practice of youth work. To state it plainly however, while not restricted to ‘youth’, this idea </w:t>
      </w:r>
      <w:r w:rsidRPr="002D1CCD">
        <w:t xml:space="preserve">is intended to dovetail with Bernard Davies’ </w:t>
      </w:r>
      <w:r w:rsidRPr="002D1CCD">
        <w:rPr>
          <w:i/>
          <w:iCs/>
        </w:rPr>
        <w:t xml:space="preserve">Manifesto for Youth Work. </w:t>
      </w:r>
      <w:r>
        <w:rPr>
          <w:iCs/>
        </w:rPr>
        <w:t xml:space="preserve">Unlike statutory cash and so much money that comes from social investment or from charitable or private trust funds, public money would have </w:t>
      </w:r>
      <w:r w:rsidRPr="002D1CCD">
        <w:t xml:space="preserve">no strings attached that </w:t>
      </w:r>
      <w:r>
        <w:t xml:space="preserve">would </w:t>
      </w:r>
      <w:r w:rsidRPr="002D1CCD">
        <w:t>prevent its use to create spaces</w:t>
      </w:r>
      <w:r>
        <w:t>*</w:t>
      </w:r>
      <w:r w:rsidRPr="002D1CCD">
        <w:t>:</w:t>
      </w:r>
    </w:p>
    <w:p w14:paraId="397C8C5E" w14:textId="77777777" w:rsidR="00D30D03" w:rsidRPr="002D1CCD" w:rsidRDefault="00D30D03" w:rsidP="00D30D03">
      <w:pPr>
        <w:numPr>
          <w:ilvl w:val="1"/>
          <w:numId w:val="2"/>
        </w:numPr>
      </w:pPr>
      <w:r w:rsidRPr="002D1CCD">
        <w:t>which are ‘open access’</w:t>
      </w:r>
    </w:p>
    <w:p w14:paraId="7A21CC5C" w14:textId="77777777" w:rsidR="00D30D03" w:rsidRPr="002D1CCD" w:rsidRDefault="00D30D03" w:rsidP="00D30D03">
      <w:pPr>
        <w:numPr>
          <w:ilvl w:val="1"/>
          <w:numId w:val="2"/>
        </w:numPr>
      </w:pPr>
      <w:r w:rsidRPr="002D1CCD">
        <w:t>in which participation is voluntary</w:t>
      </w:r>
    </w:p>
    <w:p w14:paraId="7DA9D9EF" w14:textId="77777777" w:rsidR="00D30D03" w:rsidRPr="002D1CCD" w:rsidRDefault="00D30D03" w:rsidP="00D30D03">
      <w:pPr>
        <w:numPr>
          <w:ilvl w:val="1"/>
          <w:numId w:val="2"/>
        </w:numPr>
      </w:pPr>
      <w:r w:rsidRPr="002D1CCD">
        <w:t>in which young people and communities hold the balance of power</w:t>
      </w:r>
    </w:p>
    <w:p w14:paraId="781A910B" w14:textId="77777777" w:rsidR="00D30D03" w:rsidRPr="002D1CCD" w:rsidRDefault="00D30D03" w:rsidP="00D30D03">
      <w:pPr>
        <w:numPr>
          <w:ilvl w:val="1"/>
          <w:numId w:val="2"/>
        </w:numPr>
      </w:pPr>
      <w:r w:rsidRPr="002D1CCD">
        <w:t>in which young people are understood as members of a public with identities they produce and choose and not through governmentally imposed categories</w:t>
      </w:r>
    </w:p>
    <w:p w14:paraId="2E3B5081" w14:textId="77777777" w:rsidR="00D30D03" w:rsidRPr="002D1CCD" w:rsidRDefault="00D30D03" w:rsidP="00D30D03">
      <w:pPr>
        <w:numPr>
          <w:ilvl w:val="1"/>
          <w:numId w:val="2"/>
        </w:numPr>
      </w:pPr>
      <w:r w:rsidRPr="002D1CCD">
        <w:t>in which respect for the wider diversity of personal, community and cultural identities is fostered</w:t>
      </w:r>
    </w:p>
    <w:p w14:paraId="348C21EE" w14:textId="77777777" w:rsidR="00D30D03" w:rsidRPr="002D1CCD" w:rsidRDefault="00D30D03" w:rsidP="00D30D03">
      <w:pPr>
        <w:numPr>
          <w:ilvl w:val="1"/>
          <w:numId w:val="2"/>
        </w:numPr>
      </w:pPr>
      <w:r w:rsidRPr="002D1CCD">
        <w:t>in which education as a process of personal and emotional, creative and political development can take place</w:t>
      </w:r>
    </w:p>
    <w:p w14:paraId="0BC6FEBF" w14:textId="6E98093A" w:rsidR="008D55B4" w:rsidRDefault="00A24A34">
      <w:r>
        <w:t xml:space="preserve">Some brief explanation of </w:t>
      </w:r>
      <w:r w:rsidR="00F07508">
        <w:t xml:space="preserve">some of these </w:t>
      </w:r>
      <w:r>
        <w:t xml:space="preserve">points </w:t>
      </w:r>
      <w:r w:rsidR="009F77A9">
        <w:t>is in order</w:t>
      </w:r>
      <w:r w:rsidR="00F07508">
        <w:t xml:space="preserve">, with </w:t>
      </w:r>
      <w:r w:rsidR="00D30D03">
        <w:t xml:space="preserve">a </w:t>
      </w:r>
      <w:r w:rsidR="00F07508">
        <w:t>s</w:t>
      </w:r>
      <w:r w:rsidR="00D30D03">
        <w:t>imple one</w:t>
      </w:r>
      <w:r>
        <w:t xml:space="preserve"> first. The call for solidarity in principle three is an acknowledgement that different groups have prioritised campaigns for sustained funding for youth services, while others have prioritised campaigning for a particular democratic practice. The point is that they are both right. A vision of </w:t>
      </w:r>
      <w:r w:rsidR="00F07508">
        <w:t>‘</w:t>
      </w:r>
      <w:r>
        <w:t>public money</w:t>
      </w:r>
      <w:r w:rsidR="00F07508">
        <w:t>’</w:t>
      </w:r>
      <w:r>
        <w:t xml:space="preserve"> should be a point of solidarity between </w:t>
      </w:r>
      <w:r w:rsidR="00F07508">
        <w:t xml:space="preserve">us </w:t>
      </w:r>
      <w:r>
        <w:t xml:space="preserve">and not a point of division. Avoiding division between progressive people, and healing division where it has occurred, is </w:t>
      </w:r>
      <w:r w:rsidR="00F07508">
        <w:t xml:space="preserve">what </w:t>
      </w:r>
      <w:r>
        <w:t xml:space="preserve">this vision </w:t>
      </w:r>
      <w:r w:rsidR="00F07508">
        <w:t xml:space="preserve">should </w:t>
      </w:r>
      <w:r>
        <w:t xml:space="preserve">be about. </w:t>
      </w:r>
    </w:p>
    <w:p w14:paraId="0A41A022" w14:textId="2E1F6612" w:rsidR="00853FC4" w:rsidRDefault="00F07508">
      <w:r>
        <w:t xml:space="preserve">A </w:t>
      </w:r>
      <w:r w:rsidR="00A24A34">
        <w:t xml:space="preserve">more complicated idea in principle two is </w:t>
      </w:r>
      <w:r w:rsidR="00D30D03">
        <w:t xml:space="preserve">that </w:t>
      </w:r>
      <w:r w:rsidR="00A24A34">
        <w:t xml:space="preserve">of a </w:t>
      </w:r>
      <w:r>
        <w:t>‘</w:t>
      </w:r>
      <w:r w:rsidR="00A24A34">
        <w:t>minor public’ or ‘public</w:t>
      </w:r>
      <w:r>
        <w:t>s</w:t>
      </w:r>
      <w:r w:rsidR="00A24A34">
        <w:t xml:space="preserve">’ (plural) </w:t>
      </w:r>
      <w:r>
        <w:t xml:space="preserve">distinct from </w:t>
      </w:r>
      <w:r w:rsidR="00A24A34">
        <w:t>the larger democratic ‘public’</w:t>
      </w:r>
      <w:r w:rsidR="00DA23E5">
        <w:t xml:space="preserve">, </w:t>
      </w:r>
      <w:r w:rsidR="00D30D03">
        <w:t xml:space="preserve">but with </w:t>
      </w:r>
      <w:r>
        <w:t xml:space="preserve">a </w:t>
      </w:r>
      <w:r w:rsidR="00DA23E5">
        <w:t>relationship between them</w:t>
      </w:r>
      <w:r w:rsidR="00D30D03">
        <w:t>*</w:t>
      </w:r>
      <w:r w:rsidR="002D1CCD">
        <w:t>*</w:t>
      </w:r>
      <w:r w:rsidR="00A24A34">
        <w:t xml:space="preserve">. </w:t>
      </w:r>
      <w:r w:rsidR="00853FC4">
        <w:t xml:space="preserve">Let me </w:t>
      </w:r>
      <w:r>
        <w:t xml:space="preserve">start with the idea that </w:t>
      </w:r>
      <w:r w:rsidR="009F77A9">
        <w:t xml:space="preserve">there is a danger </w:t>
      </w:r>
      <w:r w:rsidR="00DA23E5">
        <w:t xml:space="preserve">in the notion of ‘public’ as a singular, universal category in which some people belong and are recognised as belonging and others do not. </w:t>
      </w:r>
      <w:r>
        <w:t>Arguably</w:t>
      </w:r>
      <w:r w:rsidR="00DA23E5">
        <w:t xml:space="preserve">, the term ‘public’ has primarily functioned </w:t>
      </w:r>
      <w:r>
        <w:t xml:space="preserve">in this way </w:t>
      </w:r>
      <w:r w:rsidR="00DA23E5">
        <w:t>as a form of symbolic violence</w:t>
      </w:r>
      <w:r>
        <w:t>, wherein</w:t>
      </w:r>
      <w:r w:rsidR="00DA23E5">
        <w:t xml:space="preserve"> the ‘public’ was only definable as not the ‘other’ who </w:t>
      </w:r>
      <w:r>
        <w:t xml:space="preserve">it </w:t>
      </w:r>
      <w:r w:rsidR="00DA23E5">
        <w:t xml:space="preserve">excluded.  Young people know this kind of exclusion all too well. </w:t>
      </w:r>
      <w:r w:rsidR="00853FC4">
        <w:t>As a result, I want</w:t>
      </w:r>
      <w:r w:rsidR="00DA23E5">
        <w:t xml:space="preserve"> to think about the possibility of a much more plural ‘public’, to think in terms of ‘publics’ rather than ‘the public’. </w:t>
      </w:r>
      <w:r w:rsidR="00853FC4">
        <w:t xml:space="preserve">When I say ‘public’, I have in mind a </w:t>
      </w:r>
      <w:r w:rsidR="00DA23E5">
        <w:t xml:space="preserve">notion of public whereby </w:t>
      </w:r>
      <w:r w:rsidR="00853FC4">
        <w:t>‘</w:t>
      </w:r>
      <w:r w:rsidR="00DA23E5">
        <w:t>minor</w:t>
      </w:r>
      <w:r w:rsidR="00853FC4">
        <w:t xml:space="preserve">’ groups (that is, </w:t>
      </w:r>
      <w:r w:rsidR="00DA23E5">
        <w:t xml:space="preserve">groups that </w:t>
      </w:r>
      <w:r w:rsidR="00E60114">
        <w:t xml:space="preserve">don’t </w:t>
      </w:r>
      <w:r w:rsidR="00DA23E5">
        <w:t xml:space="preserve">seek to occupy the </w:t>
      </w:r>
      <w:r w:rsidR="00E60114">
        <w:t xml:space="preserve">universal position of some </w:t>
      </w:r>
      <w:r w:rsidR="00DA23E5">
        <w:t>larger national</w:t>
      </w:r>
      <w:r w:rsidR="00FE23A7">
        <w:t xml:space="preserve"> public</w:t>
      </w:r>
      <w:r w:rsidR="00853FC4">
        <w:t>)</w:t>
      </w:r>
      <w:r w:rsidR="00DA23E5">
        <w:t>, can constitute themselves, identify</w:t>
      </w:r>
      <w:r w:rsidR="00E60114">
        <w:t xml:space="preserve"> with each other</w:t>
      </w:r>
      <w:r w:rsidR="00DA23E5">
        <w:t xml:space="preserve">, have </w:t>
      </w:r>
      <w:r w:rsidR="00853FC4">
        <w:t xml:space="preserve">collective </w:t>
      </w:r>
      <w:r w:rsidR="00DA23E5">
        <w:t>aims</w:t>
      </w:r>
      <w:r w:rsidR="00E60114">
        <w:t>,</w:t>
      </w:r>
      <w:r w:rsidR="00DA23E5">
        <w:t xml:space="preserve"> and </w:t>
      </w:r>
      <w:r w:rsidR="00853FC4">
        <w:t xml:space="preserve">labour in the pursuit of </w:t>
      </w:r>
      <w:r w:rsidR="00DA23E5">
        <w:t xml:space="preserve">those aims. </w:t>
      </w:r>
      <w:r w:rsidR="00FE23A7">
        <w:t>However, the question quickly raises itself: what is the difference between a minor public and a private interest? The answer, I think, lies in their relationship to the universal democratic public. A minor public would be a group that sought not only to sustain itself, but to further open the possibilities for living, to increase the diversity of ways of being and living that can be recognised and legitimated. It would further seek to be a grouping that, through practices o</w:t>
      </w:r>
      <w:r w:rsidR="00E60114">
        <w:t>f democracy, increased the valuing and legitimacy</w:t>
      </w:r>
      <w:r w:rsidR="00FE23A7">
        <w:t xml:space="preserve"> of democratic practice (decision making, debate, </w:t>
      </w:r>
      <w:bookmarkStart w:id="0" w:name="_GoBack"/>
      <w:bookmarkEnd w:id="0"/>
      <w:r w:rsidR="002274A8">
        <w:lastRenderedPageBreak/>
        <w:t>and giving</w:t>
      </w:r>
      <w:r w:rsidR="00FE23A7">
        <w:t xml:space="preserve"> voice to and respecting others) in all kinds of social institutions and structures, and in the conduct of politics.  The idea of ‘the public’ as a singular grouping </w:t>
      </w:r>
      <w:r w:rsidR="00853FC4">
        <w:t xml:space="preserve">defined by the forms of human </w:t>
      </w:r>
      <w:r w:rsidR="00E60114">
        <w:t>lives it excludes</w:t>
      </w:r>
      <w:r w:rsidR="00853FC4">
        <w:t xml:space="preserve"> is, it seems to me, inherently a violent one, and a </w:t>
      </w:r>
      <w:r w:rsidR="00FE23A7">
        <w:t xml:space="preserve">principle </w:t>
      </w:r>
      <w:r w:rsidR="00853FC4">
        <w:t xml:space="preserve">of being that will </w:t>
      </w:r>
      <w:r w:rsidR="00E60114">
        <w:t xml:space="preserve">necessarily </w:t>
      </w:r>
      <w:r w:rsidR="00853FC4">
        <w:t xml:space="preserve">give way to violence. However, it remains possible to believe in </w:t>
      </w:r>
      <w:r w:rsidR="00FE23A7">
        <w:t xml:space="preserve">the notion of minor publics who are actively public, who </w:t>
      </w:r>
      <w:r w:rsidR="00FE23A7">
        <w:rPr>
          <w:i/>
        </w:rPr>
        <w:t xml:space="preserve">practice </w:t>
      </w:r>
      <w:r w:rsidR="00853FC4">
        <w:rPr>
          <w:i/>
        </w:rPr>
        <w:t xml:space="preserve">being public, </w:t>
      </w:r>
      <w:r w:rsidR="00853FC4">
        <w:t xml:space="preserve">and in doing so expand the shared space, resources and cultures devoted to respect and recognition for diverse human lives and democratic practice. </w:t>
      </w:r>
    </w:p>
    <w:p w14:paraId="20CFA827" w14:textId="01CBB42F" w:rsidR="002D1CCD" w:rsidRDefault="00E60114">
      <w:r>
        <w:t xml:space="preserve">A final point, there is a reason I suggest an aim of converting private capital to public use, and not, say, gaining government support for spending. That is simply that this broader aim allows us to focus on what is doable right now. Private capital that might be converted to ‘public money’ is not just the cash central government spends, but includes for example the money of charitable foundations. The aim should simply be to try to convince those holding private capitals (cash, buildings, equipment or whatever) to give access to those capitals such that they work as ‘public money’. That way we can make progress from where we are and not be discouraged losing battles that at this point (and I emphasise, at this point!) were never there to be won. </w:t>
      </w:r>
    </w:p>
    <w:p w14:paraId="7ECC174F" w14:textId="247F0C3E" w:rsidR="00E60114" w:rsidRDefault="00E60114">
      <w:r>
        <w:t>There is much more to say about how we might go about acting. However, right now I just wanted to present the principle, and see what people think. It is unfinished, open an</w:t>
      </w:r>
      <w:r w:rsidR="00D30D03">
        <w:t xml:space="preserve">d tentatively suggested. Please do get in touch to discuss it further. </w:t>
      </w:r>
    </w:p>
    <w:p w14:paraId="3ADB9D7C" w14:textId="77777777" w:rsidR="002D1CCD" w:rsidRDefault="002D1CCD"/>
    <w:p w14:paraId="615B286B" w14:textId="73994525" w:rsidR="00853FC4" w:rsidRDefault="002D1CCD">
      <w:r>
        <w:t xml:space="preserve">* </w:t>
      </w:r>
      <w:r w:rsidR="00D30D03">
        <w:t xml:space="preserve">These words are adapted from Bernard’s manifesto with his permission, and I encourage you to read it in its recently republished form. </w:t>
      </w:r>
    </w:p>
    <w:p w14:paraId="08C05B73" w14:textId="1459BF52" w:rsidR="00FA4419" w:rsidRDefault="00FA4419">
      <w:r>
        <w:t xml:space="preserve">** </w:t>
      </w:r>
      <w:r w:rsidR="00D30D03">
        <w:t xml:space="preserve">This is very much a work in progress, and I am particularly acutely aware of that when it comes to this discussion of ‘publics’. I am indebted to colleagues’ for their conversation at a recent IDYW event in Manchester, who pointed out that this point needs thinking through. And, to differing degrees, I have turned to them and to Judith Butler’s </w:t>
      </w:r>
      <w:r w:rsidR="00D30D03">
        <w:rPr>
          <w:i/>
        </w:rPr>
        <w:t>Frames of War</w:t>
      </w:r>
      <w:r w:rsidR="00D30D03">
        <w:t xml:space="preserve">, and Michael Apple’s notion of ‘decentered unities’ to begin to think about the problem. However, this is early, halting and tentative work, and the errors, naiveties and misunderstandings are mine </w:t>
      </w:r>
      <w:r w:rsidR="00D30D03">
        <w:t xml:space="preserve">and certainly </w:t>
      </w:r>
      <w:r w:rsidR="00D30D03">
        <w:t>not theirs.</w:t>
      </w:r>
    </w:p>
    <w:p w14:paraId="225F17CA" w14:textId="77777777" w:rsidR="00E8013A" w:rsidRDefault="00E8013A"/>
    <w:sectPr w:rsidR="00E801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3A664E"/>
    <w:multiLevelType w:val="hybridMultilevel"/>
    <w:tmpl w:val="F672150C"/>
    <w:lvl w:ilvl="0" w:tplc="C0066234">
      <w:start w:val="1"/>
      <w:numFmt w:val="bullet"/>
      <w:lvlText w:val="•"/>
      <w:lvlJc w:val="left"/>
      <w:pPr>
        <w:tabs>
          <w:tab w:val="num" w:pos="720"/>
        </w:tabs>
        <w:ind w:left="720" w:hanging="360"/>
      </w:pPr>
      <w:rPr>
        <w:rFonts w:ascii="Arial" w:hAnsi="Arial" w:hint="default"/>
      </w:rPr>
    </w:lvl>
    <w:lvl w:ilvl="1" w:tplc="DD104406">
      <w:start w:val="60"/>
      <w:numFmt w:val="bullet"/>
      <w:lvlText w:val="•"/>
      <w:lvlJc w:val="left"/>
      <w:pPr>
        <w:tabs>
          <w:tab w:val="num" w:pos="1440"/>
        </w:tabs>
        <w:ind w:left="1440" w:hanging="360"/>
      </w:pPr>
      <w:rPr>
        <w:rFonts w:ascii="Arial" w:hAnsi="Arial" w:hint="default"/>
      </w:rPr>
    </w:lvl>
    <w:lvl w:ilvl="2" w:tplc="1B888F04" w:tentative="1">
      <w:start w:val="1"/>
      <w:numFmt w:val="bullet"/>
      <w:lvlText w:val="•"/>
      <w:lvlJc w:val="left"/>
      <w:pPr>
        <w:tabs>
          <w:tab w:val="num" w:pos="2160"/>
        </w:tabs>
        <w:ind w:left="2160" w:hanging="360"/>
      </w:pPr>
      <w:rPr>
        <w:rFonts w:ascii="Arial" w:hAnsi="Arial" w:hint="default"/>
      </w:rPr>
    </w:lvl>
    <w:lvl w:ilvl="3" w:tplc="08BA1A54" w:tentative="1">
      <w:start w:val="1"/>
      <w:numFmt w:val="bullet"/>
      <w:lvlText w:val="•"/>
      <w:lvlJc w:val="left"/>
      <w:pPr>
        <w:tabs>
          <w:tab w:val="num" w:pos="2880"/>
        </w:tabs>
        <w:ind w:left="2880" w:hanging="360"/>
      </w:pPr>
      <w:rPr>
        <w:rFonts w:ascii="Arial" w:hAnsi="Arial" w:hint="default"/>
      </w:rPr>
    </w:lvl>
    <w:lvl w:ilvl="4" w:tplc="7E282940" w:tentative="1">
      <w:start w:val="1"/>
      <w:numFmt w:val="bullet"/>
      <w:lvlText w:val="•"/>
      <w:lvlJc w:val="left"/>
      <w:pPr>
        <w:tabs>
          <w:tab w:val="num" w:pos="3600"/>
        </w:tabs>
        <w:ind w:left="3600" w:hanging="360"/>
      </w:pPr>
      <w:rPr>
        <w:rFonts w:ascii="Arial" w:hAnsi="Arial" w:hint="default"/>
      </w:rPr>
    </w:lvl>
    <w:lvl w:ilvl="5" w:tplc="DC1843BC" w:tentative="1">
      <w:start w:val="1"/>
      <w:numFmt w:val="bullet"/>
      <w:lvlText w:val="•"/>
      <w:lvlJc w:val="left"/>
      <w:pPr>
        <w:tabs>
          <w:tab w:val="num" w:pos="4320"/>
        </w:tabs>
        <w:ind w:left="4320" w:hanging="360"/>
      </w:pPr>
      <w:rPr>
        <w:rFonts w:ascii="Arial" w:hAnsi="Arial" w:hint="default"/>
      </w:rPr>
    </w:lvl>
    <w:lvl w:ilvl="6" w:tplc="F5FE9872" w:tentative="1">
      <w:start w:val="1"/>
      <w:numFmt w:val="bullet"/>
      <w:lvlText w:val="•"/>
      <w:lvlJc w:val="left"/>
      <w:pPr>
        <w:tabs>
          <w:tab w:val="num" w:pos="5040"/>
        </w:tabs>
        <w:ind w:left="5040" w:hanging="360"/>
      </w:pPr>
      <w:rPr>
        <w:rFonts w:ascii="Arial" w:hAnsi="Arial" w:hint="default"/>
      </w:rPr>
    </w:lvl>
    <w:lvl w:ilvl="7" w:tplc="CDE2D32A" w:tentative="1">
      <w:start w:val="1"/>
      <w:numFmt w:val="bullet"/>
      <w:lvlText w:val="•"/>
      <w:lvlJc w:val="left"/>
      <w:pPr>
        <w:tabs>
          <w:tab w:val="num" w:pos="5760"/>
        </w:tabs>
        <w:ind w:left="5760" w:hanging="360"/>
      </w:pPr>
      <w:rPr>
        <w:rFonts w:ascii="Arial" w:hAnsi="Arial" w:hint="default"/>
      </w:rPr>
    </w:lvl>
    <w:lvl w:ilvl="8" w:tplc="B1A47F2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365115A"/>
    <w:multiLevelType w:val="hybridMultilevel"/>
    <w:tmpl w:val="CD8AE4D0"/>
    <w:lvl w:ilvl="0" w:tplc="8D661F10">
      <w:start w:val="1"/>
      <w:numFmt w:val="bullet"/>
      <w:lvlText w:val="•"/>
      <w:lvlJc w:val="left"/>
      <w:pPr>
        <w:tabs>
          <w:tab w:val="num" w:pos="720"/>
        </w:tabs>
        <w:ind w:left="720" w:hanging="360"/>
      </w:pPr>
      <w:rPr>
        <w:rFonts w:ascii="Arial" w:hAnsi="Arial" w:hint="default"/>
      </w:rPr>
    </w:lvl>
    <w:lvl w:ilvl="1" w:tplc="34E49ABA">
      <w:start w:val="61"/>
      <w:numFmt w:val="bullet"/>
      <w:lvlText w:val="•"/>
      <w:lvlJc w:val="left"/>
      <w:pPr>
        <w:tabs>
          <w:tab w:val="num" w:pos="1440"/>
        </w:tabs>
        <w:ind w:left="1440" w:hanging="360"/>
      </w:pPr>
      <w:rPr>
        <w:rFonts w:ascii="Arial" w:hAnsi="Arial" w:hint="default"/>
      </w:rPr>
    </w:lvl>
    <w:lvl w:ilvl="2" w:tplc="52CCE22A" w:tentative="1">
      <w:start w:val="1"/>
      <w:numFmt w:val="bullet"/>
      <w:lvlText w:val="•"/>
      <w:lvlJc w:val="left"/>
      <w:pPr>
        <w:tabs>
          <w:tab w:val="num" w:pos="2160"/>
        </w:tabs>
        <w:ind w:left="2160" w:hanging="360"/>
      </w:pPr>
      <w:rPr>
        <w:rFonts w:ascii="Arial" w:hAnsi="Arial" w:hint="default"/>
      </w:rPr>
    </w:lvl>
    <w:lvl w:ilvl="3" w:tplc="FCA60910" w:tentative="1">
      <w:start w:val="1"/>
      <w:numFmt w:val="bullet"/>
      <w:lvlText w:val="•"/>
      <w:lvlJc w:val="left"/>
      <w:pPr>
        <w:tabs>
          <w:tab w:val="num" w:pos="2880"/>
        </w:tabs>
        <w:ind w:left="2880" w:hanging="360"/>
      </w:pPr>
      <w:rPr>
        <w:rFonts w:ascii="Arial" w:hAnsi="Arial" w:hint="default"/>
      </w:rPr>
    </w:lvl>
    <w:lvl w:ilvl="4" w:tplc="22CC72F6" w:tentative="1">
      <w:start w:val="1"/>
      <w:numFmt w:val="bullet"/>
      <w:lvlText w:val="•"/>
      <w:lvlJc w:val="left"/>
      <w:pPr>
        <w:tabs>
          <w:tab w:val="num" w:pos="3600"/>
        </w:tabs>
        <w:ind w:left="3600" w:hanging="360"/>
      </w:pPr>
      <w:rPr>
        <w:rFonts w:ascii="Arial" w:hAnsi="Arial" w:hint="default"/>
      </w:rPr>
    </w:lvl>
    <w:lvl w:ilvl="5" w:tplc="A21E040E" w:tentative="1">
      <w:start w:val="1"/>
      <w:numFmt w:val="bullet"/>
      <w:lvlText w:val="•"/>
      <w:lvlJc w:val="left"/>
      <w:pPr>
        <w:tabs>
          <w:tab w:val="num" w:pos="4320"/>
        </w:tabs>
        <w:ind w:left="4320" w:hanging="360"/>
      </w:pPr>
      <w:rPr>
        <w:rFonts w:ascii="Arial" w:hAnsi="Arial" w:hint="default"/>
      </w:rPr>
    </w:lvl>
    <w:lvl w:ilvl="6" w:tplc="C9C060EC" w:tentative="1">
      <w:start w:val="1"/>
      <w:numFmt w:val="bullet"/>
      <w:lvlText w:val="•"/>
      <w:lvlJc w:val="left"/>
      <w:pPr>
        <w:tabs>
          <w:tab w:val="num" w:pos="5040"/>
        </w:tabs>
        <w:ind w:left="5040" w:hanging="360"/>
      </w:pPr>
      <w:rPr>
        <w:rFonts w:ascii="Arial" w:hAnsi="Arial" w:hint="default"/>
      </w:rPr>
    </w:lvl>
    <w:lvl w:ilvl="7" w:tplc="C96A8444" w:tentative="1">
      <w:start w:val="1"/>
      <w:numFmt w:val="bullet"/>
      <w:lvlText w:val="•"/>
      <w:lvlJc w:val="left"/>
      <w:pPr>
        <w:tabs>
          <w:tab w:val="num" w:pos="5760"/>
        </w:tabs>
        <w:ind w:left="5760" w:hanging="360"/>
      </w:pPr>
      <w:rPr>
        <w:rFonts w:ascii="Arial" w:hAnsi="Arial" w:hint="default"/>
      </w:rPr>
    </w:lvl>
    <w:lvl w:ilvl="8" w:tplc="8AD0CCE0"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13A"/>
    <w:rsid w:val="000D2FC5"/>
    <w:rsid w:val="002274A8"/>
    <w:rsid w:val="00240ED2"/>
    <w:rsid w:val="00281B8F"/>
    <w:rsid w:val="002D1CCD"/>
    <w:rsid w:val="003F0947"/>
    <w:rsid w:val="00640E47"/>
    <w:rsid w:val="00853FC4"/>
    <w:rsid w:val="008D55B4"/>
    <w:rsid w:val="008F00B6"/>
    <w:rsid w:val="009E23FF"/>
    <w:rsid w:val="009F77A9"/>
    <w:rsid w:val="00A24A34"/>
    <w:rsid w:val="00D30D03"/>
    <w:rsid w:val="00DA23E5"/>
    <w:rsid w:val="00DE7ADE"/>
    <w:rsid w:val="00E60114"/>
    <w:rsid w:val="00E8013A"/>
    <w:rsid w:val="00F07508"/>
    <w:rsid w:val="00FA4419"/>
    <w:rsid w:val="00FE23A7"/>
    <w:rsid w:val="00FE2E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E1D4"/>
  <w15:chartTrackingRefBased/>
  <w15:docId w15:val="{DF5F7A58-F29C-4E91-81AA-974CCB531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1CCD"/>
    <w:pPr>
      <w:ind w:left="720"/>
      <w:contextualSpacing/>
    </w:pPr>
  </w:style>
  <w:style w:type="character" w:styleId="Hyperlink">
    <w:name w:val="Hyperlink"/>
    <w:basedOn w:val="DefaultParagraphFont"/>
    <w:uiPriority w:val="99"/>
    <w:unhideWhenUsed/>
    <w:rsid w:val="009E23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746125">
      <w:bodyDiv w:val="1"/>
      <w:marLeft w:val="0"/>
      <w:marRight w:val="0"/>
      <w:marTop w:val="0"/>
      <w:marBottom w:val="0"/>
      <w:divBdr>
        <w:top w:val="none" w:sz="0" w:space="0" w:color="auto"/>
        <w:left w:val="none" w:sz="0" w:space="0" w:color="auto"/>
        <w:bottom w:val="none" w:sz="0" w:space="0" w:color="auto"/>
        <w:right w:val="none" w:sz="0" w:space="0" w:color="auto"/>
      </w:divBdr>
      <w:divsChild>
        <w:div w:id="1641226152">
          <w:marLeft w:val="360"/>
          <w:marRight w:val="0"/>
          <w:marTop w:val="200"/>
          <w:marBottom w:val="0"/>
          <w:divBdr>
            <w:top w:val="none" w:sz="0" w:space="0" w:color="auto"/>
            <w:left w:val="none" w:sz="0" w:space="0" w:color="auto"/>
            <w:bottom w:val="none" w:sz="0" w:space="0" w:color="auto"/>
            <w:right w:val="none" w:sz="0" w:space="0" w:color="auto"/>
          </w:divBdr>
        </w:div>
        <w:div w:id="2095080131">
          <w:marLeft w:val="1080"/>
          <w:marRight w:val="0"/>
          <w:marTop w:val="100"/>
          <w:marBottom w:val="0"/>
          <w:divBdr>
            <w:top w:val="none" w:sz="0" w:space="0" w:color="auto"/>
            <w:left w:val="none" w:sz="0" w:space="0" w:color="auto"/>
            <w:bottom w:val="none" w:sz="0" w:space="0" w:color="auto"/>
            <w:right w:val="none" w:sz="0" w:space="0" w:color="auto"/>
          </w:divBdr>
        </w:div>
        <w:div w:id="174347547">
          <w:marLeft w:val="1080"/>
          <w:marRight w:val="0"/>
          <w:marTop w:val="100"/>
          <w:marBottom w:val="0"/>
          <w:divBdr>
            <w:top w:val="none" w:sz="0" w:space="0" w:color="auto"/>
            <w:left w:val="none" w:sz="0" w:space="0" w:color="auto"/>
            <w:bottom w:val="none" w:sz="0" w:space="0" w:color="auto"/>
            <w:right w:val="none" w:sz="0" w:space="0" w:color="auto"/>
          </w:divBdr>
        </w:div>
        <w:div w:id="1255240654">
          <w:marLeft w:val="1080"/>
          <w:marRight w:val="0"/>
          <w:marTop w:val="100"/>
          <w:marBottom w:val="0"/>
          <w:divBdr>
            <w:top w:val="none" w:sz="0" w:space="0" w:color="auto"/>
            <w:left w:val="none" w:sz="0" w:space="0" w:color="auto"/>
            <w:bottom w:val="none" w:sz="0" w:space="0" w:color="auto"/>
            <w:right w:val="none" w:sz="0" w:space="0" w:color="auto"/>
          </w:divBdr>
        </w:div>
        <w:div w:id="1776168025">
          <w:marLeft w:val="1080"/>
          <w:marRight w:val="0"/>
          <w:marTop w:val="100"/>
          <w:marBottom w:val="0"/>
          <w:divBdr>
            <w:top w:val="none" w:sz="0" w:space="0" w:color="auto"/>
            <w:left w:val="none" w:sz="0" w:space="0" w:color="auto"/>
            <w:bottom w:val="none" w:sz="0" w:space="0" w:color="auto"/>
            <w:right w:val="none" w:sz="0" w:space="0" w:color="auto"/>
          </w:divBdr>
        </w:div>
        <w:div w:id="1438211328">
          <w:marLeft w:val="1080"/>
          <w:marRight w:val="0"/>
          <w:marTop w:val="100"/>
          <w:marBottom w:val="0"/>
          <w:divBdr>
            <w:top w:val="none" w:sz="0" w:space="0" w:color="auto"/>
            <w:left w:val="none" w:sz="0" w:space="0" w:color="auto"/>
            <w:bottom w:val="none" w:sz="0" w:space="0" w:color="auto"/>
            <w:right w:val="none" w:sz="0" w:space="0" w:color="auto"/>
          </w:divBdr>
        </w:div>
        <w:div w:id="1816992547">
          <w:marLeft w:val="1080"/>
          <w:marRight w:val="0"/>
          <w:marTop w:val="100"/>
          <w:marBottom w:val="0"/>
          <w:divBdr>
            <w:top w:val="none" w:sz="0" w:space="0" w:color="auto"/>
            <w:left w:val="none" w:sz="0" w:space="0" w:color="auto"/>
            <w:bottom w:val="none" w:sz="0" w:space="0" w:color="auto"/>
            <w:right w:val="none" w:sz="0" w:space="0" w:color="auto"/>
          </w:divBdr>
        </w:div>
      </w:divsChild>
    </w:div>
    <w:div w:id="1160930631">
      <w:bodyDiv w:val="1"/>
      <w:marLeft w:val="0"/>
      <w:marRight w:val="0"/>
      <w:marTop w:val="0"/>
      <w:marBottom w:val="0"/>
      <w:divBdr>
        <w:top w:val="none" w:sz="0" w:space="0" w:color="auto"/>
        <w:left w:val="none" w:sz="0" w:space="0" w:color="auto"/>
        <w:bottom w:val="none" w:sz="0" w:space="0" w:color="auto"/>
        <w:right w:val="none" w:sz="0" w:space="0" w:color="auto"/>
      </w:divBdr>
      <w:divsChild>
        <w:div w:id="1469323398">
          <w:marLeft w:val="360"/>
          <w:marRight w:val="0"/>
          <w:marTop w:val="200"/>
          <w:marBottom w:val="0"/>
          <w:divBdr>
            <w:top w:val="none" w:sz="0" w:space="0" w:color="auto"/>
            <w:left w:val="none" w:sz="0" w:space="0" w:color="auto"/>
            <w:bottom w:val="none" w:sz="0" w:space="0" w:color="auto"/>
            <w:right w:val="none" w:sz="0" w:space="0" w:color="auto"/>
          </w:divBdr>
        </w:div>
        <w:div w:id="2143184781">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indefenceofyouthwork.com/2015/05/26/creating-a-new-vision-of-public-money-and-youth-work-idyw-seminar-june-22-manchest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1222</TotalTime>
  <Pages>3</Pages>
  <Words>1475</Words>
  <Characters>8409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McGimpsey</dc:creator>
  <cp:keywords/>
  <dc:description/>
  <cp:lastModifiedBy>Author</cp:lastModifiedBy>
  <cp:revision>4</cp:revision>
  <dcterms:created xsi:type="dcterms:W3CDTF">2015-07-16T10:31:00Z</dcterms:created>
  <dcterms:modified xsi:type="dcterms:W3CDTF">2015-07-20T15:25:00Z</dcterms:modified>
</cp:coreProperties>
</file>