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EFAD88" w14:textId="77777777" w:rsidR="00A61074" w:rsidRDefault="00A61074">
      <w:pPr>
        <w:pStyle w:val="Normal1"/>
        <w:contextualSpacing w:val="0"/>
        <w:rPr>
          <w:rFonts w:ascii="Arial Narrow" w:hAnsi="Arial Narrow" w:cs="Arial Narrow"/>
          <w:b/>
          <w:sz w:val="32"/>
          <w:szCs w:val="32"/>
        </w:rPr>
      </w:pPr>
      <w:bookmarkStart w:id="0" w:name="_GoBack"/>
      <w:bookmarkEnd w:id="0"/>
      <w:r>
        <w:rPr>
          <w:rFonts w:ascii="Arial Narrow" w:hAnsi="Arial Narrow" w:cs="Arial Narrow"/>
          <w:b/>
          <w:sz w:val="32"/>
          <w:szCs w:val="32"/>
        </w:rPr>
        <w:t>APPG INQUIRY : IN DEFENCE OF YOUTH WORK SUBMISSION</w:t>
      </w:r>
    </w:p>
    <w:p w14:paraId="60E0EC15" w14:textId="77777777" w:rsidR="00A61074" w:rsidRDefault="00A61074">
      <w:pPr>
        <w:pStyle w:val="Normal1"/>
        <w:contextualSpacing w:val="0"/>
        <w:rPr>
          <w:rFonts w:ascii="Arial Narrow" w:hAnsi="Arial Narrow" w:cs="Arial Narrow"/>
          <w:b/>
          <w:sz w:val="32"/>
          <w:szCs w:val="32"/>
        </w:rPr>
      </w:pPr>
    </w:p>
    <w:p w14:paraId="2FCDCBE1" w14:textId="77777777" w:rsidR="00A61074" w:rsidRDefault="00A61074">
      <w:pPr>
        <w:pStyle w:val="Normal1"/>
        <w:contextualSpacing w:val="0"/>
        <w:rPr>
          <w:rFonts w:ascii="Arial Narrow" w:hAnsi="Arial Narrow" w:cs="Arial Narrow"/>
          <w:b/>
          <w:sz w:val="32"/>
          <w:szCs w:val="32"/>
        </w:rPr>
      </w:pPr>
      <w:r>
        <w:rPr>
          <w:rFonts w:ascii="Arial Narrow" w:hAnsi="Arial Narrow" w:cs="Arial Narrow"/>
          <w:b/>
          <w:sz w:val="32"/>
          <w:szCs w:val="32"/>
        </w:rPr>
        <w:t>What is the role of youth work in addressing the needs and opportunities for young people?</w:t>
      </w:r>
    </w:p>
    <w:p w14:paraId="05133FF2" w14:textId="77777777" w:rsidR="00A61074" w:rsidRDefault="00A61074">
      <w:pPr>
        <w:pStyle w:val="Normal1"/>
        <w:contextualSpacing w:val="0"/>
        <w:rPr>
          <w:rFonts w:ascii="Arial Narrow" w:hAnsi="Arial Narrow" w:cs="Arial Narrow"/>
          <w:sz w:val="28"/>
          <w:szCs w:val="28"/>
        </w:rPr>
      </w:pPr>
    </w:p>
    <w:p w14:paraId="4E88EC26"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There are many different versions of youth work and it is highly likely the Committee will hear about many of them.  It is a term much used and much abused, reduced in recent times to  meaning more or less any form of work with young people. In contrast ‘In Defence of Youth Work’  argues that youth work takes place in a distinctive, open and free setting outside of the formal and imposed institutions of society, for example, schools, social services and youth justice. It starts from young people’s identification of their needs. It is holistic in intent, rooted in meaningful association and challenging conversation. Above all it is based on the building of relationships with young people, which can be neither prescribed or imposed. So often now, youth workers are directed to work with young people because they are perceived by others to have a problem, or to be causing a problem, or to be deficient in some way. This work demands predetermined outcomes,  to be achieved within a set timescale. It may well be appropriate in other settings, but it contravenes an essential ingredient in the youth work process.  The rhythm  and pace of our interaction with young people is under their control.</w:t>
      </w:r>
    </w:p>
    <w:p w14:paraId="75D84159" w14:textId="77777777" w:rsidR="00A61074" w:rsidRDefault="00A61074">
      <w:pPr>
        <w:pStyle w:val="Normal1"/>
        <w:contextualSpacing w:val="0"/>
        <w:rPr>
          <w:rFonts w:ascii="Arial Narrow" w:hAnsi="Arial Narrow" w:cs="Arial Narrow"/>
          <w:sz w:val="24"/>
          <w:szCs w:val="24"/>
        </w:rPr>
      </w:pPr>
    </w:p>
    <w:p w14:paraId="044FE17B" w14:textId="77777777" w:rsidR="00A61074" w:rsidRDefault="00A61074">
      <w:pPr>
        <w:pStyle w:val="Normal1"/>
        <w:widowControl w:val="0"/>
        <w:spacing w:line="240" w:lineRule="auto"/>
        <w:contextualSpacing w:val="0"/>
        <w:jc w:val="both"/>
        <w:rPr>
          <w:rFonts w:ascii="Arial Narrow" w:hAnsi="Arial Narrow" w:cs="Arial Narrow"/>
          <w:color w:val="262626"/>
          <w:sz w:val="24"/>
          <w:szCs w:val="24"/>
        </w:rPr>
      </w:pPr>
      <w:r>
        <w:rPr>
          <w:rFonts w:ascii="Arial Narrow" w:hAnsi="Arial Narrow" w:cs="Arial Narrow"/>
          <w:color w:val="262626"/>
          <w:sz w:val="24"/>
          <w:szCs w:val="24"/>
        </w:rPr>
        <w:t xml:space="preserve">Thus we reaffirm our belief in an emancipatory and democratic Youth Work, founded on cornerstones of a practice, which: </w:t>
      </w:r>
    </w:p>
    <w:p w14:paraId="0789DFC3" w14:textId="77777777" w:rsidR="00A61074" w:rsidRDefault="00A61074">
      <w:pPr>
        <w:pStyle w:val="Normal1"/>
        <w:spacing w:line="240" w:lineRule="auto"/>
        <w:contextualSpacing w:val="0"/>
        <w:rPr>
          <w:rFonts w:ascii="Arial Narrow" w:hAnsi="Arial Narrow" w:cs="Arial Narrow"/>
          <w:sz w:val="28"/>
          <w:szCs w:val="28"/>
        </w:rPr>
      </w:pPr>
    </w:p>
    <w:p w14:paraId="4F59F888" w14:textId="77777777" w:rsidR="00A61074" w:rsidRDefault="00A61074">
      <w:pPr>
        <w:pStyle w:val="Normal1"/>
        <w:numPr>
          <w:ilvl w:val="0"/>
          <w:numId w:val="1"/>
        </w:numPr>
        <w:spacing w:line="240" w:lineRule="auto"/>
        <w:ind w:left="1080" w:right="-1369"/>
        <w:contextualSpacing w:val="0"/>
      </w:pPr>
      <w:r>
        <w:t xml:space="preserve">works in non-stigmatising  with </w:t>
      </w:r>
      <w:r>
        <w:rPr>
          <w:i/>
        </w:rPr>
        <w:t xml:space="preserve">young people </w:t>
      </w:r>
      <w:r>
        <w:rPr>
          <w:i/>
          <w:u w:val="single"/>
        </w:rPr>
        <w:t>as</w:t>
      </w:r>
      <w:r>
        <w:rPr>
          <w:i/>
        </w:rPr>
        <w:t xml:space="preserve"> young people</w:t>
      </w:r>
      <w:r>
        <w:t xml:space="preserve"> who </w:t>
      </w:r>
      <w:r>
        <w:rPr>
          <w:i/>
        </w:rPr>
        <w:t>choose to be involved</w:t>
      </w:r>
      <w:r>
        <w:t>;</w:t>
      </w:r>
    </w:p>
    <w:p w14:paraId="49A05831" w14:textId="77777777" w:rsidR="00A61074" w:rsidRDefault="00A61074">
      <w:pPr>
        <w:pStyle w:val="Normal1"/>
        <w:numPr>
          <w:ilvl w:val="0"/>
          <w:numId w:val="1"/>
        </w:numPr>
        <w:spacing w:line="240" w:lineRule="auto"/>
        <w:ind w:left="1080" w:right="-1129"/>
        <w:contextualSpacing w:val="0"/>
      </w:pPr>
      <w:r>
        <w:t xml:space="preserve">takes place in </w:t>
      </w:r>
      <w:r>
        <w:rPr>
          <w:i/>
        </w:rPr>
        <w:t>open-access</w:t>
      </w:r>
      <w:r>
        <w:t xml:space="preserve"> settings - physical, social and cultural spaces which </w:t>
      </w:r>
      <w:r>
        <w:rPr>
          <w:i/>
        </w:rPr>
        <w:t>young people can ‘own’</w:t>
      </w:r>
      <w:r>
        <w:t xml:space="preserve"> and </w:t>
      </w:r>
      <w:r>
        <w:rPr>
          <w:i/>
        </w:rPr>
        <w:t>experience as safe</w:t>
      </w:r>
      <w:r>
        <w:t xml:space="preserve">; </w:t>
      </w:r>
    </w:p>
    <w:p w14:paraId="27642106" w14:textId="77777777" w:rsidR="00A61074" w:rsidRDefault="00A61074">
      <w:pPr>
        <w:pStyle w:val="Normal1"/>
        <w:numPr>
          <w:ilvl w:val="0"/>
          <w:numId w:val="1"/>
        </w:numPr>
        <w:spacing w:line="240" w:lineRule="auto"/>
        <w:ind w:left="1080" w:right="-1129"/>
        <w:contextualSpacing w:val="0"/>
      </w:pPr>
      <w:r>
        <w:t xml:space="preserve">is rooted in </w:t>
      </w:r>
      <w:r>
        <w:rPr>
          <w:i/>
        </w:rPr>
        <w:t>mutually respectful and trusting relationships</w:t>
      </w:r>
      <w:r>
        <w:t xml:space="preserve"> amongst young people and between young person and adults;</w:t>
      </w:r>
    </w:p>
    <w:p w14:paraId="4753B91F" w14:textId="77777777" w:rsidR="00A61074" w:rsidRDefault="00A61074">
      <w:pPr>
        <w:pStyle w:val="Normal1"/>
        <w:numPr>
          <w:ilvl w:val="0"/>
          <w:numId w:val="1"/>
        </w:numPr>
        <w:spacing w:line="240" w:lineRule="auto"/>
        <w:ind w:left="1080" w:right="-1129"/>
        <w:contextualSpacing w:val="0"/>
      </w:pPr>
      <w:r>
        <w:t xml:space="preserve">offers young people </w:t>
      </w:r>
      <w:r>
        <w:rPr>
          <w:i/>
        </w:rPr>
        <w:t xml:space="preserve">informal educational opportunities and challenge </w:t>
      </w:r>
      <w:r>
        <w:t xml:space="preserve">which recognise </w:t>
      </w:r>
      <w:r>
        <w:rPr>
          <w:i/>
        </w:rPr>
        <w:t>their strengths and potential</w:t>
      </w:r>
      <w:r>
        <w:t xml:space="preserve"> and start from their</w:t>
      </w:r>
      <w:r>
        <w:rPr>
          <w:i/>
        </w:rPr>
        <w:t xml:space="preserve"> concerns and interests; </w:t>
      </w:r>
    </w:p>
    <w:p w14:paraId="71F1C136" w14:textId="77777777" w:rsidR="00A61074" w:rsidRDefault="00A61074">
      <w:pPr>
        <w:pStyle w:val="Normal1"/>
        <w:numPr>
          <w:ilvl w:val="0"/>
          <w:numId w:val="1"/>
        </w:numPr>
        <w:spacing w:line="240" w:lineRule="auto"/>
        <w:ind w:left="1080" w:right="-1129"/>
        <w:contextualSpacing w:val="0"/>
      </w:pPr>
      <w:r>
        <w:t xml:space="preserve">within boundaries of consistency and reliability, </w:t>
      </w:r>
      <w:r>
        <w:rPr>
          <w:i/>
        </w:rPr>
        <w:t>responds flexibly and creatively</w:t>
      </w:r>
      <w:r>
        <w:t xml:space="preserve"> to young people in </w:t>
      </w:r>
      <w:r>
        <w:rPr>
          <w:i/>
        </w:rPr>
        <w:t>their here-and-now</w:t>
      </w:r>
      <w:r>
        <w:t xml:space="preserve">  as well as to their ‘transitions’;</w:t>
      </w:r>
    </w:p>
    <w:p w14:paraId="628E247C" w14:textId="77777777" w:rsidR="00A61074" w:rsidRDefault="00A61074">
      <w:pPr>
        <w:pStyle w:val="Normal1"/>
        <w:numPr>
          <w:ilvl w:val="0"/>
          <w:numId w:val="1"/>
        </w:numPr>
        <w:spacing w:line="240" w:lineRule="auto"/>
        <w:ind w:left="1080" w:right="-1129"/>
        <w:contextualSpacing w:val="0"/>
      </w:pPr>
      <w:r>
        <w:t xml:space="preserve">works with and through their </w:t>
      </w:r>
      <w:r>
        <w:rPr>
          <w:i/>
        </w:rPr>
        <w:t xml:space="preserve">peer networks and wider shared identities, </w:t>
      </w:r>
      <w:r>
        <w:t>in the process identifying and responding as appropriate to</w:t>
      </w:r>
      <w:r>
        <w:rPr>
          <w:i/>
        </w:rPr>
        <w:t xml:space="preserve"> individual needs and concerns;</w:t>
      </w:r>
    </w:p>
    <w:p w14:paraId="021A8A3C" w14:textId="77777777" w:rsidR="00A61074" w:rsidRDefault="00A61074">
      <w:pPr>
        <w:pStyle w:val="Normal1"/>
        <w:numPr>
          <w:ilvl w:val="0"/>
          <w:numId w:val="1"/>
        </w:numPr>
        <w:spacing w:line="240" w:lineRule="auto"/>
        <w:ind w:left="1080" w:right="-1129"/>
        <w:contextualSpacing w:val="0"/>
      </w:pPr>
      <w:r>
        <w:t xml:space="preserve">at times deliberately </w:t>
      </w:r>
      <w:r>
        <w:rPr>
          <w:i/>
        </w:rPr>
        <w:t>blurs personal and professional boundaries</w:t>
      </w:r>
      <w:r>
        <w:t xml:space="preserve">  in order to communicate as openly and honestly as possible with young people;</w:t>
      </w:r>
    </w:p>
    <w:p w14:paraId="4F35C376" w14:textId="77777777" w:rsidR="00A61074" w:rsidRDefault="00A61074">
      <w:pPr>
        <w:pStyle w:val="Normal1"/>
        <w:numPr>
          <w:ilvl w:val="0"/>
          <w:numId w:val="1"/>
        </w:numPr>
        <w:spacing w:line="240" w:lineRule="auto"/>
        <w:ind w:left="1080" w:right="-1129"/>
        <w:contextualSpacing w:val="0"/>
      </w:pPr>
      <w:r>
        <w:t xml:space="preserve">uses </w:t>
      </w:r>
      <w:r>
        <w:rPr>
          <w:i/>
        </w:rPr>
        <w:t>activities</w:t>
      </w:r>
      <w:r>
        <w:t xml:space="preserve"> both as </w:t>
      </w:r>
      <w:r>
        <w:rPr>
          <w:i/>
        </w:rPr>
        <w:t>vehicles for young people’s personal development</w:t>
      </w:r>
      <w:r>
        <w:t xml:space="preserve"> and as opportunities</w:t>
      </w:r>
      <w:r>
        <w:rPr>
          <w:i/>
        </w:rPr>
        <w:t xml:space="preserve"> </w:t>
      </w:r>
      <w:r>
        <w:t xml:space="preserve">in their own right </w:t>
      </w:r>
      <w:r>
        <w:rPr>
          <w:i/>
        </w:rPr>
        <w:t>for individual and group achievement and affirmation.</w:t>
      </w:r>
    </w:p>
    <w:p w14:paraId="5C987164" w14:textId="77777777" w:rsidR="00A61074" w:rsidRDefault="00A61074">
      <w:pPr>
        <w:pStyle w:val="Normal1"/>
        <w:spacing w:line="240" w:lineRule="auto"/>
        <w:ind w:right="-1129"/>
        <w:contextualSpacing w:val="0"/>
        <w:rPr>
          <w:i/>
        </w:rPr>
      </w:pPr>
    </w:p>
    <w:p w14:paraId="5F42ECE8" w14:textId="77777777" w:rsidR="00A61074" w:rsidRDefault="00A61074">
      <w:pPr>
        <w:pStyle w:val="Normal1"/>
        <w:spacing w:line="240" w:lineRule="auto"/>
        <w:ind w:right="-1129"/>
        <w:contextualSpacing w:val="0"/>
      </w:pPr>
    </w:p>
    <w:p w14:paraId="2587697C" w14:textId="77777777" w:rsidR="00A61074" w:rsidRDefault="00A61074">
      <w:pPr>
        <w:pStyle w:val="Normal1"/>
        <w:contextualSpacing w:val="0"/>
      </w:pPr>
      <w:r>
        <w:t xml:space="preserve">If youth work is to be renewed in the interests of young people and the common good, it is essential that state and voluntary sector policy-makers and providers start from this kind of positive definition of the practice, its purpose and role - as an </w:t>
      </w:r>
      <w:r>
        <w:rPr>
          <w:i/>
        </w:rPr>
        <w:t>educational and developmental</w:t>
      </w:r>
      <w:r>
        <w:t xml:space="preserve"> provision for a wide range of young people</w:t>
      </w:r>
      <w:r>
        <w:rPr>
          <w:i/>
        </w:rPr>
        <w:t xml:space="preserve"> who choose to engage in their own leisure time</w:t>
      </w:r>
      <w:r>
        <w:t xml:space="preserve">. On the other hand, if in the present political, media and funding climate the Committee makes the </w:t>
      </w:r>
      <w:r>
        <w:lastRenderedPageBreak/>
        <w:t>case primarily on the grounds that youth work could help reduce knife crime or drug-taking or school drop-outs, important as these issues are, what will almost certainly get ‘revived’ are ‘youth services’ that once again are ‘targeted’. As a result, most of those up-to-a-million young people who have been most directly affected by the systematic deconstruction of local Youth Services will get little if any benefit.</w:t>
      </w:r>
    </w:p>
    <w:p w14:paraId="56E66E6C" w14:textId="77777777" w:rsidR="00A61074" w:rsidRDefault="00A61074">
      <w:pPr>
        <w:pStyle w:val="Normal1"/>
        <w:spacing w:line="240" w:lineRule="auto"/>
        <w:contextualSpacing w:val="0"/>
        <w:rPr>
          <w:rFonts w:ascii="Arial Narrow" w:hAnsi="Arial Narrow" w:cs="Arial Narrow"/>
          <w:b/>
          <w:sz w:val="36"/>
          <w:szCs w:val="36"/>
        </w:rPr>
      </w:pPr>
      <w:r>
        <w:br/>
      </w:r>
      <w:r>
        <w:rPr>
          <w:rFonts w:ascii="Arial Narrow" w:hAnsi="Arial Narrow" w:cs="Arial Narrow"/>
          <w:b/>
          <w:sz w:val="36"/>
          <w:szCs w:val="36"/>
        </w:rPr>
        <w:t>What are the key issues and challenges faced by young people being addressed by current youth service provisions?</w:t>
      </w:r>
    </w:p>
    <w:p w14:paraId="6126FDCC" w14:textId="77777777" w:rsidR="00A61074" w:rsidRDefault="00A61074">
      <w:pPr>
        <w:pStyle w:val="Normal1"/>
        <w:spacing w:line="240" w:lineRule="auto"/>
        <w:contextualSpacing w:val="0"/>
        <w:rPr>
          <w:rFonts w:ascii="Arial Narrow" w:hAnsi="Arial Narrow" w:cs="Arial Narrow"/>
          <w:b/>
          <w:sz w:val="36"/>
          <w:szCs w:val="36"/>
        </w:rPr>
      </w:pPr>
    </w:p>
    <w:p w14:paraId="2FE36FC6" w14:textId="77777777" w:rsidR="00A61074" w:rsidRDefault="00A61074">
      <w:pPr>
        <w:pStyle w:val="Normal1"/>
        <w:spacing w:line="240" w:lineRule="auto"/>
        <w:contextualSpacing w:val="0"/>
        <w:rPr>
          <w:rFonts w:ascii="Arial Narrow" w:hAnsi="Arial Narrow" w:cs="Arial Narrow"/>
          <w:sz w:val="24"/>
          <w:szCs w:val="24"/>
        </w:rPr>
      </w:pPr>
    </w:p>
    <w:p w14:paraId="4343D1A7" w14:textId="77777777" w:rsidR="00A61074" w:rsidRDefault="00A61074">
      <w:pPr>
        <w:pStyle w:val="Normal1"/>
        <w:spacing w:line="240" w:lineRule="auto"/>
        <w:contextualSpacing w:val="0"/>
        <w:rPr>
          <w:rFonts w:ascii="Arial Narrow" w:hAnsi="Arial Narrow" w:cs="Arial Narrow"/>
          <w:sz w:val="24"/>
          <w:szCs w:val="24"/>
        </w:rPr>
      </w:pPr>
      <w:r>
        <w:rPr>
          <w:rFonts w:ascii="Arial Narrow" w:hAnsi="Arial Narrow" w:cs="Arial Narrow"/>
          <w:sz w:val="24"/>
          <w:szCs w:val="24"/>
        </w:rPr>
        <w:t>‘Have we got a vision of the future that is optimistic and democratic?’This fundamental question facing society at large is one most keenly felt by young people, for whom life is increasingly precarious. After four decades of the neoliberal emphasis on the self-sufficient individual and the rule of the market  young people are to be found in the mire of its contradictions, not least the the consequences of the policy of austerity upon families and communities. The impact of cuts in Public Services have been particularly disproportionate on what we once knew as Youth Service, The figures of these cuts are now well known, so we don’t need to repeat them here, suffice to say there is a dearth of places for the free association of young people, of spaces to explore and create for themselves collectively visions of their future, to struggle with the issues they experience whether this be lack of meaningful employment, concerns about climate change,  dilemmas in their personal and home life, sexual choices, opportunities for arts, music or sport or needing somewhere to live. In short there is a lack of provision, wherein young people explore self-critically the purpose and direction of their lives</w:t>
      </w:r>
    </w:p>
    <w:p w14:paraId="1BCEBB87" w14:textId="77777777" w:rsidR="00A61074" w:rsidRDefault="00A61074">
      <w:pPr>
        <w:pStyle w:val="Normal1"/>
        <w:spacing w:line="240" w:lineRule="auto"/>
        <w:contextualSpacing w:val="0"/>
        <w:rPr>
          <w:rFonts w:ascii="Arial Narrow" w:hAnsi="Arial Narrow" w:cs="Arial Narrow"/>
          <w:sz w:val="24"/>
          <w:szCs w:val="24"/>
        </w:rPr>
      </w:pPr>
      <w:r>
        <w:rPr>
          <w:rFonts w:ascii="Arial Narrow" w:hAnsi="Arial Narrow" w:cs="Arial Narrow"/>
          <w:sz w:val="24"/>
          <w:szCs w:val="24"/>
        </w:rPr>
        <w:t xml:space="preserve"> </w:t>
      </w:r>
    </w:p>
    <w:p w14:paraId="64FCE4EF" w14:textId="77777777" w:rsidR="00A61074" w:rsidRDefault="00A61074">
      <w:pPr>
        <w:pStyle w:val="Normal1"/>
        <w:spacing w:line="240" w:lineRule="auto"/>
        <w:contextualSpacing w:val="0"/>
        <w:rPr>
          <w:rFonts w:ascii="Arial Narrow" w:hAnsi="Arial Narrow" w:cs="Arial Narrow"/>
          <w:sz w:val="24"/>
          <w:szCs w:val="24"/>
        </w:rPr>
      </w:pPr>
      <w:r>
        <w:rPr>
          <w:rFonts w:ascii="Arial Narrow" w:hAnsi="Arial Narrow" w:cs="Arial Narrow"/>
          <w:sz w:val="24"/>
          <w:szCs w:val="24"/>
        </w:rPr>
        <w:t>Currently we are all aware of the increase in concern over the mental health of young people - their anxiety,, their loneliness, their failure to be happy or well. The overwhelming political and professional response is to individualise, making the young person responsible for their alleged condition.</w:t>
      </w:r>
    </w:p>
    <w:p w14:paraId="54E79C2F" w14:textId="77777777" w:rsidR="00A61074" w:rsidRDefault="00A61074">
      <w:pPr>
        <w:pStyle w:val="Normal1"/>
        <w:spacing w:line="240" w:lineRule="auto"/>
        <w:contextualSpacing w:val="0"/>
        <w:rPr>
          <w:rFonts w:ascii="Arial Narrow" w:hAnsi="Arial Narrow" w:cs="Arial Narrow"/>
          <w:sz w:val="24"/>
          <w:szCs w:val="24"/>
        </w:rPr>
      </w:pPr>
      <w:r>
        <w:rPr>
          <w:rFonts w:ascii="Arial Narrow" w:hAnsi="Arial Narrow" w:cs="Arial Narrow"/>
          <w:sz w:val="24"/>
          <w:szCs w:val="24"/>
        </w:rPr>
        <w:t>If the isolation and fragmentation of young people’s lives is not seen as a collective or community issue, the tendency is to move to a case-work deficit model at odds with a young people-centred, process-led youth work. In this context we would argue that  present youth services provision is losing its identity, shifting towards behavioural modification programmes, which focus on compliance to rather than criticism of the status quo. Young people need spaces, which are not experienced as being about regulation and surveillance.</w:t>
      </w:r>
    </w:p>
    <w:p w14:paraId="545F9E79" w14:textId="77777777" w:rsidR="00A61074" w:rsidRDefault="00A61074">
      <w:pPr>
        <w:pStyle w:val="Normal1"/>
        <w:spacing w:line="240" w:lineRule="auto"/>
        <w:contextualSpacing w:val="0"/>
        <w:rPr>
          <w:rFonts w:ascii="Arial Narrow" w:hAnsi="Arial Narrow" w:cs="Arial Narrow"/>
          <w:sz w:val="24"/>
          <w:szCs w:val="24"/>
        </w:rPr>
      </w:pPr>
    </w:p>
    <w:p w14:paraId="734F7B45" w14:textId="77777777" w:rsidR="00A61074" w:rsidRDefault="00A61074">
      <w:pPr>
        <w:pStyle w:val="Normal1"/>
        <w:spacing w:line="240" w:lineRule="auto"/>
        <w:contextualSpacing w:val="0"/>
        <w:rPr>
          <w:rFonts w:ascii="Arial Narrow" w:hAnsi="Arial Narrow" w:cs="Arial Narrow"/>
          <w:sz w:val="24"/>
          <w:szCs w:val="24"/>
        </w:rPr>
      </w:pPr>
      <w:r>
        <w:rPr>
          <w:rFonts w:ascii="Arial Narrow" w:hAnsi="Arial Narrow" w:cs="Arial Narrow"/>
          <w:sz w:val="24"/>
          <w:szCs w:val="24"/>
        </w:rPr>
        <w:t xml:space="preserve">The emphasis on conformity is at odds with a commitment to the nurturing of the questioning and informed young citizen, essential to the defence and extension of democracy in these increasingly authoritarian times. We believe that youth work can play a significant part in this struggle for democracy, provided it is granted a level of autonomy, which allows it be responsive and improvisatory. To take the classic question of young people’s participation impressive work has been done through the mediums of youth councils and parliaments, but in many ways these only scratch the surface. As the important PARTiSPACE research argues there is  a fundamental flaw in many efforts to get young people to participate - ‘young people are being seen as not knowing or not wanting to participate and therefore needing education. There is little attention paid to structures of inequality and dominance or to young people’s competences and ideas. Rather than through teaching and training, participation is learned by doing’. In our view youth workers, operating outside of the formal structures of schooling, training, social services and youth justice, can </w:t>
      </w:r>
      <w:r>
        <w:rPr>
          <w:rFonts w:ascii="Arial Narrow" w:hAnsi="Arial Narrow" w:cs="Arial Narrow"/>
          <w:sz w:val="24"/>
          <w:szCs w:val="24"/>
        </w:rPr>
        <w:lastRenderedPageBreak/>
        <w:t>support young people’s self-determination in a distinctive manner and thus enhance the democratic character of society as a whole.</w:t>
      </w:r>
    </w:p>
    <w:p w14:paraId="4B38F4CF" w14:textId="77777777" w:rsidR="00A61074" w:rsidRDefault="00A61074">
      <w:pPr>
        <w:pStyle w:val="Normal1"/>
        <w:spacing w:line="240" w:lineRule="auto"/>
        <w:contextualSpacing w:val="0"/>
        <w:rPr>
          <w:rFonts w:ascii="Arial Narrow" w:hAnsi="Arial Narrow" w:cs="Arial Narrow"/>
          <w:sz w:val="24"/>
          <w:szCs w:val="24"/>
        </w:rPr>
      </w:pPr>
    </w:p>
    <w:p w14:paraId="63149505" w14:textId="77777777" w:rsidR="00A61074" w:rsidRDefault="00A61074">
      <w:pPr>
        <w:pStyle w:val="Normal1"/>
        <w:contextualSpacing w:val="0"/>
        <w:rPr>
          <w:rFonts w:ascii="Arial Narrow" w:hAnsi="Arial Narrow" w:cs="Arial Narrow"/>
          <w:b/>
          <w:sz w:val="32"/>
          <w:szCs w:val="32"/>
        </w:rPr>
      </w:pPr>
      <w:r>
        <w:rPr>
          <w:rFonts w:ascii="Arial Narrow" w:hAnsi="Arial Narrow" w:cs="Arial Narrow"/>
          <w:b/>
          <w:sz w:val="32"/>
          <w:szCs w:val="32"/>
        </w:rPr>
        <w:t>Are there sufficient youth workers to support youth services and other delivery models for good quality youth work?</w:t>
      </w:r>
    </w:p>
    <w:p w14:paraId="27A5C945" w14:textId="77777777" w:rsidR="00A61074" w:rsidRDefault="00A61074">
      <w:pPr>
        <w:pStyle w:val="Normal1"/>
        <w:contextualSpacing w:val="0"/>
        <w:rPr>
          <w:rFonts w:ascii="Arial Narrow" w:hAnsi="Arial Narrow" w:cs="Arial Narrow"/>
          <w:b/>
          <w:sz w:val="32"/>
          <w:szCs w:val="32"/>
        </w:rPr>
      </w:pPr>
    </w:p>
    <w:p w14:paraId="1E27177D" w14:textId="77777777" w:rsidR="00A61074" w:rsidRDefault="00A61074">
      <w:pPr>
        <w:pStyle w:val="Normal1"/>
        <w:contextualSpacing w:val="0"/>
        <w:rPr>
          <w:rFonts w:ascii="Arial Narrow" w:hAnsi="Arial Narrow" w:cs="Arial Narrow"/>
          <w:b/>
          <w:sz w:val="32"/>
          <w:szCs w:val="32"/>
        </w:rPr>
      </w:pPr>
      <w:r>
        <w:rPr>
          <w:rFonts w:ascii="Arial Narrow" w:hAnsi="Arial Narrow" w:cs="Arial Narrow"/>
          <w:sz w:val="24"/>
          <w:szCs w:val="24"/>
        </w:rPr>
        <w:t>Our starting point is necessarily young people, their interests and concerns For instance the National Council for Voluntary Youth Services [2013] research found that up to 35% of 10-15 year olds were then using a youth club either most days or at least one day a week. Yet, as the Committee will know, some of the Cabinet Office’s own returns, together with research carried out by Unison and more recently by the YMCA all reveal that state funding for youth work facilities has been cut so heavily since 2010 that many local authority Youth Services have disappeared completely and others decimated. As a result across the country up to one  million young people have lost their easily accessible, ‘safe place’, all-year-round leisure-time facilities – open access youth clubs and centres, detached work projects and provision for groups such as LGBT young people.</w:t>
      </w:r>
      <w:r>
        <w:rPr>
          <w:rFonts w:ascii="Arial Narrow" w:hAnsi="Arial Narrow" w:cs="Arial Narrow"/>
          <w:sz w:val="24"/>
          <w:szCs w:val="24"/>
        </w:rPr>
        <w:br/>
      </w:r>
    </w:p>
    <w:p w14:paraId="5CBCCB75"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Hence the straightforward response to the question posed is negative. There is also a tension in that phrase “good quality youth work’.  The drive or requirements for evidence, and impact assessment to demonstrate value for money are not the only ways to gauge  ‘quality’. In many cases it could be said that they lead to a distortion in the work in order to fulfil the requirements to provide the figures and the audit trails. However, that apart, because of the cuts in services there is a marked change in the number of workers delivering open access services on the ground.  One of the significant, oft hidden, result of this is the diminishing number of workers, lost through redundancy and retirement, able to meet the supervision requirements specified by the NYA and JNC. The circle is vicious as both open access provision and staff experienced in this field disappear.</w:t>
      </w:r>
    </w:p>
    <w:p w14:paraId="51D6386C" w14:textId="77777777" w:rsidR="00A61074" w:rsidRDefault="00A61074">
      <w:pPr>
        <w:pStyle w:val="Normal1"/>
        <w:contextualSpacing w:val="0"/>
        <w:rPr>
          <w:rFonts w:ascii="Arial Narrow" w:hAnsi="Arial Narrow" w:cs="Arial Narrow"/>
          <w:sz w:val="24"/>
          <w:szCs w:val="24"/>
        </w:rPr>
      </w:pPr>
    </w:p>
    <w:p w14:paraId="223F56CF"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 xml:space="preserve">Weighing up the number of youth workers available is rendered all the more difficult as the breakdown of the local authority youth service has led to the fragmentation of what are recognised as appropriate qualifications. Many national and local voluntary organisations, including faith groups and uniformed organisations, the police, private companies, sports clubs and associations and even the military now seekto deliver their own versions of work with young people.  There is little in the way of collaboration and no clear picture of  exactly what Is  being provided, and what the  qualifications are of the people  employed. For example many NCS programmes  recruit  both volunteers and paid workers  who are university students following all manner of degrees from languages to science . Other organisations recognise  military service as appropriate experience or, less controversially, the completion of an NVQ certificate or diploma. </w:t>
      </w:r>
    </w:p>
    <w:p w14:paraId="72F2194A" w14:textId="77777777" w:rsidR="00A61074" w:rsidRDefault="00A61074">
      <w:pPr>
        <w:pStyle w:val="Normal1"/>
        <w:contextualSpacing w:val="0"/>
        <w:rPr>
          <w:rFonts w:ascii="Arial Narrow" w:hAnsi="Arial Narrow" w:cs="Arial Narrow"/>
          <w:sz w:val="24"/>
          <w:szCs w:val="24"/>
        </w:rPr>
      </w:pPr>
    </w:p>
    <w:p w14:paraId="4CC120C5"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 xml:space="preserve">Certainly it seems indisputable that, compared with 2010, there are now far too few youth workers (paid or voluntary) and far too few open access youth work  facilities within which those workers can practice in their distinctive ways. </w:t>
      </w:r>
    </w:p>
    <w:p w14:paraId="28130D32" w14:textId="77777777" w:rsidR="00A61074" w:rsidRDefault="00A61074">
      <w:pPr>
        <w:pStyle w:val="Normal1"/>
        <w:contextualSpacing w:val="0"/>
        <w:rPr>
          <w:rFonts w:ascii="Arial Narrow" w:hAnsi="Arial Narrow" w:cs="Arial Narrow"/>
          <w:sz w:val="24"/>
          <w:szCs w:val="24"/>
        </w:rPr>
      </w:pPr>
    </w:p>
    <w:p w14:paraId="7DEDF2A7" w14:textId="77777777" w:rsidR="00A61074" w:rsidRDefault="00A61074">
      <w:pPr>
        <w:pStyle w:val="Normal1"/>
        <w:contextualSpacing w:val="0"/>
        <w:rPr>
          <w:rFonts w:ascii="Arial Narrow" w:hAnsi="Arial Narrow" w:cs="Arial Narrow"/>
          <w:b/>
          <w:sz w:val="32"/>
          <w:szCs w:val="32"/>
        </w:rPr>
      </w:pPr>
      <w:r>
        <w:rPr>
          <w:rFonts w:ascii="Arial Narrow" w:hAnsi="Arial Narrow" w:cs="Arial Narrow"/>
          <w:b/>
          <w:sz w:val="32"/>
          <w:szCs w:val="32"/>
        </w:rPr>
        <w:t>What are the training and workforce development needs to secure and sustain youth work?</w:t>
      </w:r>
    </w:p>
    <w:p w14:paraId="2C82F96A" w14:textId="77777777" w:rsidR="00A61074" w:rsidRDefault="00A61074">
      <w:pPr>
        <w:pStyle w:val="Normal1"/>
        <w:contextualSpacing w:val="0"/>
        <w:rPr>
          <w:rFonts w:ascii="Arial Narrow" w:hAnsi="Arial Narrow" w:cs="Arial Narrow"/>
          <w:b/>
          <w:sz w:val="32"/>
          <w:szCs w:val="32"/>
        </w:rPr>
      </w:pPr>
    </w:p>
    <w:p w14:paraId="37A71E04" w14:textId="77777777" w:rsidR="00A61074" w:rsidRDefault="00A61074">
      <w:pPr>
        <w:pStyle w:val="Normal1"/>
        <w:spacing w:line="240" w:lineRule="auto"/>
        <w:contextualSpacing w:val="0"/>
        <w:rPr>
          <w:rFonts w:ascii="Arial Narrow" w:hAnsi="Arial Narrow" w:cs="Arial Narrow"/>
          <w:b/>
          <w:sz w:val="24"/>
          <w:szCs w:val="24"/>
        </w:rPr>
      </w:pPr>
      <w:r>
        <w:rPr>
          <w:rFonts w:ascii="Arial Narrow" w:hAnsi="Arial Narrow" w:cs="Arial Narrow"/>
          <w:sz w:val="24"/>
          <w:szCs w:val="24"/>
        </w:rPr>
        <w:t>Recent evidence has indicated that the number of courses leading to JNC-recognised youth and community work qualifications has fallen substantially since 2012, with only 36 undergraduate degree courses still operating in 2014-15.</w:t>
      </w:r>
      <w:r>
        <w:rPr>
          <w:rFonts w:ascii="Arial Narrow" w:hAnsi="Arial Narrow" w:cs="Arial Narrow"/>
          <w:i/>
          <w:sz w:val="24"/>
          <w:szCs w:val="24"/>
        </w:rPr>
        <w:t xml:space="preserve"> </w:t>
      </w:r>
      <w:r>
        <w:rPr>
          <w:rFonts w:ascii="Arial Narrow" w:hAnsi="Arial Narrow" w:cs="Arial Narrow"/>
          <w:sz w:val="24"/>
          <w:szCs w:val="24"/>
        </w:rPr>
        <w:t xml:space="preserve">Structures for training and qualifying part-time and volunteer youth workers have also become much more fragmented and indeed privatised, leaving participants often having to fund themselves on the routes that are available. </w:t>
      </w:r>
    </w:p>
    <w:p w14:paraId="2137565F" w14:textId="77777777" w:rsidR="00A61074" w:rsidRDefault="00A61074">
      <w:pPr>
        <w:pStyle w:val="Normal1"/>
        <w:contextualSpacing w:val="0"/>
        <w:rPr>
          <w:rFonts w:ascii="Arial Narrow" w:hAnsi="Arial Narrow" w:cs="Arial Narrow"/>
          <w:b/>
          <w:sz w:val="24"/>
          <w:szCs w:val="24"/>
        </w:rPr>
      </w:pPr>
    </w:p>
    <w:p w14:paraId="62F948F6"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The main route now for ‘professional qualification’ is a degree course although there are still courses up to ‘Level three’ that are delivered ‘locally’ through various training providers. In the past workers would often start working either as paid worker or volunteer in their local youth centre/project. However the significant change in funding arrangements for delivering part time training (now the NVQ), together with the severe cuts in Local Authority Youth Services, the dominance of the outsourcing and commissioning culture,, means that we have lost an underpinning foundation for the planning and delivery of professional development for the workforce. In particular we have lost an authentically local character to training and staff development. Training isn’t commissioned to meet need, but is ‘provided’ by organisations that can procure funding to offer a Level 2 qualification.  Those going through training frequently have no work or volunteer experience.</w:t>
      </w:r>
    </w:p>
    <w:p w14:paraId="1070E607" w14:textId="77777777" w:rsidR="00A61074" w:rsidRDefault="00A61074">
      <w:pPr>
        <w:pStyle w:val="Normal1"/>
        <w:contextualSpacing w:val="0"/>
        <w:rPr>
          <w:rFonts w:ascii="Arial Narrow" w:hAnsi="Arial Narrow" w:cs="Arial Narrow"/>
          <w:sz w:val="24"/>
          <w:szCs w:val="24"/>
        </w:rPr>
      </w:pPr>
    </w:p>
    <w:p w14:paraId="56355A28"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The collapse of Local Authority Youth Services and the demise of open access youth work has posed enormous problems for universities offering youth work degrees. Inevitably they have had to adjust to a fast-changing workscape, within which many of their graduates find employment in Schools, Youth Social Work, Youth Justice and beyond. The pressure is to produce students, who are employable in a diversity of settings, which in itself is no bad thing. However, from our perspective, the casualty in this blurring of the boundaries is the  improvisatory and autonomous youth work we sacrifice at our peril.  Addressing this concern is far from easy. Clearly a renewal of open youth work on the ground is vital, alongside revisiting alternative routes to qualification, the extension of a reimagined NVQ qualification beyond Level 3 and the reinvigoration of Level 1/2 part-time training.</w:t>
      </w:r>
    </w:p>
    <w:p w14:paraId="57D09289" w14:textId="77777777" w:rsidR="00A61074" w:rsidRDefault="00A61074">
      <w:pPr>
        <w:pStyle w:val="Normal1"/>
        <w:contextualSpacing w:val="0"/>
        <w:rPr>
          <w:rFonts w:ascii="Arial Narrow" w:hAnsi="Arial Narrow" w:cs="Arial Narrow"/>
          <w:sz w:val="24"/>
          <w:szCs w:val="24"/>
        </w:rPr>
      </w:pPr>
    </w:p>
    <w:p w14:paraId="77928215" w14:textId="77777777" w:rsidR="00A61074" w:rsidRDefault="00A61074">
      <w:pPr>
        <w:pStyle w:val="Normal1"/>
        <w:contextualSpacing w:val="0"/>
        <w:rPr>
          <w:rFonts w:ascii="Arial Narrow" w:hAnsi="Arial Narrow" w:cs="Arial Narrow"/>
          <w:sz w:val="32"/>
          <w:szCs w:val="32"/>
        </w:rPr>
      </w:pPr>
    </w:p>
    <w:p w14:paraId="4A956A8C" w14:textId="77777777" w:rsidR="00A61074" w:rsidRDefault="00A61074">
      <w:pPr>
        <w:pStyle w:val="Normal1"/>
        <w:spacing w:line="240" w:lineRule="auto"/>
        <w:contextualSpacing w:val="0"/>
        <w:rPr>
          <w:b/>
          <w:i/>
        </w:rPr>
      </w:pPr>
      <w:r>
        <w:rPr>
          <w:b/>
          <w:i/>
        </w:rPr>
        <w:t>If open access, process-led youth work is, in any substantial and effective form, to again be made available to those thousands of young people who no longer have any access to it, dedicated and state funded action will be needed to provide sufficient and appropriate training opportunities for both full-time and part-time paid and volunteer youth workers, not forgetting students in Higher Education.</w:t>
      </w:r>
    </w:p>
    <w:p w14:paraId="61254DB5" w14:textId="77777777" w:rsidR="00A61074" w:rsidRDefault="00A61074">
      <w:pPr>
        <w:pStyle w:val="Normal1"/>
        <w:spacing w:line="240" w:lineRule="auto"/>
        <w:ind w:left="1440"/>
        <w:contextualSpacing w:val="0"/>
      </w:pPr>
    </w:p>
    <w:p w14:paraId="6F22F237" w14:textId="77777777" w:rsidR="00A61074" w:rsidRDefault="00A61074">
      <w:pPr>
        <w:pStyle w:val="Normal1"/>
        <w:contextualSpacing w:val="0"/>
        <w:rPr>
          <w:rFonts w:ascii="Arial Narrow" w:hAnsi="Arial Narrow" w:cs="Arial Narrow"/>
          <w:sz w:val="24"/>
          <w:szCs w:val="24"/>
        </w:rPr>
      </w:pPr>
    </w:p>
    <w:p w14:paraId="2AB3238A" w14:textId="77777777" w:rsidR="00A61074" w:rsidRDefault="00A61074">
      <w:pPr>
        <w:pStyle w:val="Normal1"/>
        <w:contextualSpacing w:val="0"/>
        <w:rPr>
          <w:rFonts w:ascii="Arial Narrow" w:hAnsi="Arial Narrow" w:cs="Arial Narrow"/>
          <w:sz w:val="24"/>
          <w:szCs w:val="24"/>
        </w:rPr>
      </w:pPr>
      <w:r>
        <w:rPr>
          <w:rFonts w:ascii="Arial Narrow" w:hAnsi="Arial Narrow" w:cs="Arial Narrow"/>
          <w:sz w:val="24"/>
          <w:szCs w:val="24"/>
        </w:rPr>
        <w:t>June 2018</w:t>
      </w:r>
    </w:p>
    <w:p w14:paraId="35672CD7" w14:textId="77777777" w:rsidR="00A61074" w:rsidRDefault="00A61074">
      <w:pPr>
        <w:pStyle w:val="Normal1"/>
        <w:contextualSpacing w:val="0"/>
      </w:pPr>
    </w:p>
    <w:sectPr w:rsidR="00A61074" w:rsidSect="00E056A3">
      <w:footerReference w:type="even"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4B90F" w14:textId="77777777" w:rsidR="00A61074" w:rsidRDefault="00A61074">
      <w:r>
        <w:separator/>
      </w:r>
    </w:p>
  </w:endnote>
  <w:endnote w:type="continuationSeparator" w:id="0">
    <w:p w14:paraId="28278C27" w14:textId="77777777" w:rsidR="00A61074" w:rsidRDefault="00A6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C5920" w14:textId="77777777" w:rsidR="00A61074" w:rsidRDefault="00A61074">
    <w:pPr>
      <w:pStyle w:val="Footer"/>
      <w:framePr w:wrap="around"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end"/>
    </w:r>
  </w:p>
  <w:p w14:paraId="7A740D7E" w14:textId="77777777" w:rsidR="00A61074" w:rsidRDefault="00A610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41F89" w14:textId="77777777" w:rsidR="00A61074" w:rsidRDefault="00A61074">
    <w:pPr>
      <w:pStyle w:val="Footer"/>
      <w:framePr w:wrap="around"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Pr>
        <w:rStyle w:val="PageNumber"/>
        <w:rFonts w:cs="Arial"/>
        <w:noProof/>
      </w:rPr>
      <w:t>4</w:t>
    </w:r>
    <w:r>
      <w:rPr>
        <w:rStyle w:val="PageNumber"/>
        <w:rFonts w:cs="Arial"/>
      </w:rPr>
      <w:fldChar w:fldCharType="end"/>
    </w:r>
  </w:p>
  <w:p w14:paraId="1FEAAB6E" w14:textId="77777777" w:rsidR="00A61074" w:rsidRDefault="00A610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9B9D7" w14:textId="77777777" w:rsidR="00A61074" w:rsidRDefault="00A61074">
      <w:r>
        <w:separator/>
      </w:r>
    </w:p>
  </w:footnote>
  <w:footnote w:type="continuationSeparator" w:id="0">
    <w:p w14:paraId="33894FB0" w14:textId="77777777" w:rsidR="00A61074" w:rsidRDefault="00A610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CA40B2"/>
    <w:multiLevelType w:val="multilevel"/>
    <w:tmpl w:val="FFFFFFFF"/>
    <w:lvl w:ilvl="0">
      <w:start w:val="1"/>
      <w:numFmt w:val="bullet"/>
      <w:lvlText w:val="●"/>
      <w:lvlJc w:val="left"/>
      <w:pPr>
        <w:ind w:left="792" w:hanging="360"/>
      </w:pPr>
      <w:rPr>
        <w:rFonts w:ascii="Noto Sans Symbols" w:eastAsia="Times New Roman" w:hAnsi="Noto Sans Symbols"/>
        <w:vertAlign w:val="baseline"/>
      </w:rPr>
    </w:lvl>
    <w:lvl w:ilvl="1">
      <w:start w:val="1"/>
      <w:numFmt w:val="bullet"/>
      <w:lvlText w:val="o"/>
      <w:lvlJc w:val="left"/>
      <w:pPr>
        <w:ind w:left="1512" w:hanging="360"/>
      </w:pPr>
      <w:rPr>
        <w:rFonts w:ascii="Courier New" w:eastAsia="Times New Roman" w:hAnsi="Courier New"/>
        <w:vertAlign w:val="baseline"/>
      </w:rPr>
    </w:lvl>
    <w:lvl w:ilvl="2">
      <w:start w:val="1"/>
      <w:numFmt w:val="bullet"/>
      <w:lvlText w:val="▪"/>
      <w:lvlJc w:val="left"/>
      <w:pPr>
        <w:ind w:left="2232" w:hanging="360"/>
      </w:pPr>
      <w:rPr>
        <w:rFonts w:ascii="Noto Sans Symbols" w:eastAsia="Times New Roman" w:hAnsi="Noto Sans Symbols"/>
        <w:vertAlign w:val="baseline"/>
      </w:rPr>
    </w:lvl>
    <w:lvl w:ilvl="3">
      <w:start w:val="1"/>
      <w:numFmt w:val="bullet"/>
      <w:lvlText w:val="●"/>
      <w:lvlJc w:val="left"/>
      <w:pPr>
        <w:ind w:left="2952" w:hanging="360"/>
      </w:pPr>
      <w:rPr>
        <w:rFonts w:ascii="Noto Sans Symbols" w:eastAsia="Times New Roman" w:hAnsi="Noto Sans Symbols"/>
        <w:vertAlign w:val="baseline"/>
      </w:rPr>
    </w:lvl>
    <w:lvl w:ilvl="4">
      <w:start w:val="1"/>
      <w:numFmt w:val="bullet"/>
      <w:lvlText w:val="o"/>
      <w:lvlJc w:val="left"/>
      <w:pPr>
        <w:ind w:left="3672" w:hanging="360"/>
      </w:pPr>
      <w:rPr>
        <w:rFonts w:ascii="Courier New" w:eastAsia="Times New Roman" w:hAnsi="Courier New"/>
        <w:vertAlign w:val="baseline"/>
      </w:rPr>
    </w:lvl>
    <w:lvl w:ilvl="5">
      <w:start w:val="1"/>
      <w:numFmt w:val="bullet"/>
      <w:lvlText w:val="▪"/>
      <w:lvlJc w:val="left"/>
      <w:pPr>
        <w:ind w:left="4392" w:hanging="360"/>
      </w:pPr>
      <w:rPr>
        <w:rFonts w:ascii="Noto Sans Symbols" w:eastAsia="Times New Roman" w:hAnsi="Noto Sans Symbols"/>
        <w:vertAlign w:val="baseline"/>
      </w:rPr>
    </w:lvl>
    <w:lvl w:ilvl="6">
      <w:start w:val="1"/>
      <w:numFmt w:val="bullet"/>
      <w:lvlText w:val="●"/>
      <w:lvlJc w:val="left"/>
      <w:pPr>
        <w:ind w:left="5112" w:hanging="360"/>
      </w:pPr>
      <w:rPr>
        <w:rFonts w:ascii="Noto Sans Symbols" w:eastAsia="Times New Roman" w:hAnsi="Noto Sans Symbols"/>
        <w:vertAlign w:val="baseline"/>
      </w:rPr>
    </w:lvl>
    <w:lvl w:ilvl="7">
      <w:start w:val="1"/>
      <w:numFmt w:val="bullet"/>
      <w:lvlText w:val="o"/>
      <w:lvlJc w:val="left"/>
      <w:pPr>
        <w:ind w:left="5832" w:hanging="360"/>
      </w:pPr>
      <w:rPr>
        <w:rFonts w:ascii="Courier New" w:eastAsia="Times New Roman" w:hAnsi="Courier New"/>
        <w:vertAlign w:val="baseline"/>
      </w:rPr>
    </w:lvl>
    <w:lvl w:ilvl="8">
      <w:start w:val="1"/>
      <w:numFmt w:val="bullet"/>
      <w:lvlText w:val="▪"/>
      <w:lvlJc w:val="left"/>
      <w:pPr>
        <w:ind w:left="6552" w:hanging="360"/>
      </w:pPr>
      <w:rPr>
        <w:rFonts w:ascii="Noto Sans Symbols" w:eastAsia="Times New Roman" w:hAnsi="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61074"/>
    <w:rsid w:val="000B4DA8"/>
    <w:rsid w:val="00A61074"/>
    <w:rsid w:val="00E056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CC04A2"/>
  <w15:docId w15:val="{296BF131-5679-4435-9331-B5095C30D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76" w:lineRule="auto"/>
      <w:contextualSpacing/>
    </w:pPr>
  </w:style>
  <w:style w:type="paragraph" w:styleId="Heading1">
    <w:name w:val="heading 1"/>
    <w:basedOn w:val="Normal1"/>
    <w:next w:val="Normal1"/>
    <w:link w:val="Heading1Char"/>
    <w:uiPriority w:val="99"/>
    <w:qFormat/>
    <w:pPr>
      <w:keepNext/>
      <w:keepLines/>
      <w:spacing w:before="400" w:after="120"/>
      <w:outlineLvl w:val="0"/>
    </w:pPr>
    <w:rPr>
      <w:sz w:val="40"/>
      <w:szCs w:val="40"/>
    </w:rPr>
  </w:style>
  <w:style w:type="paragraph" w:styleId="Heading2">
    <w:name w:val="heading 2"/>
    <w:basedOn w:val="Normal1"/>
    <w:next w:val="Normal1"/>
    <w:link w:val="Heading2Char"/>
    <w:uiPriority w:val="99"/>
    <w:qFormat/>
    <w:pPr>
      <w:keepNext/>
      <w:keepLines/>
      <w:spacing w:before="360" w:after="120"/>
      <w:outlineLvl w:val="1"/>
    </w:pPr>
    <w:rPr>
      <w:sz w:val="32"/>
      <w:szCs w:val="32"/>
    </w:rPr>
  </w:style>
  <w:style w:type="paragraph" w:styleId="Heading3">
    <w:name w:val="heading 3"/>
    <w:basedOn w:val="Normal1"/>
    <w:next w:val="Normal1"/>
    <w:link w:val="Heading3Char"/>
    <w:uiPriority w:val="99"/>
    <w:qFormat/>
    <w:pPr>
      <w:keepNext/>
      <w:keepLines/>
      <w:spacing w:before="320" w:after="80"/>
      <w:outlineLvl w:val="2"/>
    </w:pPr>
    <w:rPr>
      <w:color w:val="434343"/>
      <w:sz w:val="28"/>
      <w:szCs w:val="28"/>
    </w:rPr>
  </w:style>
  <w:style w:type="paragraph" w:styleId="Heading4">
    <w:name w:val="heading 4"/>
    <w:basedOn w:val="Normal1"/>
    <w:next w:val="Normal1"/>
    <w:link w:val="Heading4Char"/>
    <w:uiPriority w:val="99"/>
    <w:qFormat/>
    <w:pPr>
      <w:keepNext/>
      <w:keepLines/>
      <w:spacing w:before="280" w:after="80"/>
      <w:outlineLvl w:val="3"/>
    </w:pPr>
    <w:rPr>
      <w:color w:val="666666"/>
      <w:sz w:val="24"/>
      <w:szCs w:val="24"/>
    </w:rPr>
  </w:style>
  <w:style w:type="paragraph" w:styleId="Heading5">
    <w:name w:val="heading 5"/>
    <w:basedOn w:val="Normal1"/>
    <w:next w:val="Normal1"/>
    <w:link w:val="Heading5Char"/>
    <w:uiPriority w:val="99"/>
    <w:qFormat/>
    <w:pPr>
      <w:keepNext/>
      <w:keepLines/>
      <w:spacing w:before="240" w:after="80"/>
      <w:outlineLvl w:val="4"/>
    </w:pPr>
    <w:rPr>
      <w:color w:val="666666"/>
    </w:rPr>
  </w:style>
  <w:style w:type="paragraph" w:styleId="Heading6">
    <w:name w:val="heading 6"/>
    <w:basedOn w:val="Normal1"/>
    <w:next w:val="Normal1"/>
    <w:link w:val="Heading6Char"/>
    <w:uiPriority w:val="99"/>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074"/>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A6107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61074"/>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61074"/>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A61074"/>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A61074"/>
    <w:rPr>
      <w:rFonts w:asciiTheme="minorHAnsi" w:eastAsiaTheme="minorEastAsia" w:hAnsiTheme="minorHAnsi" w:cstheme="minorBidi"/>
      <w:b/>
      <w:bCs/>
    </w:rPr>
  </w:style>
  <w:style w:type="paragraph" w:customStyle="1" w:styleId="Normal1">
    <w:name w:val="Normal1"/>
    <w:uiPriority w:val="99"/>
    <w:pPr>
      <w:spacing w:line="276" w:lineRule="auto"/>
      <w:contextualSpacing/>
    </w:pPr>
  </w:style>
  <w:style w:type="paragraph" w:styleId="Title">
    <w:name w:val="Title"/>
    <w:basedOn w:val="Normal1"/>
    <w:next w:val="Normal1"/>
    <w:link w:val="TitleChar"/>
    <w:uiPriority w:val="99"/>
    <w:qFormat/>
    <w:pPr>
      <w:keepNext/>
      <w:keepLines/>
      <w:spacing w:after="60"/>
    </w:pPr>
    <w:rPr>
      <w:sz w:val="52"/>
      <w:szCs w:val="52"/>
    </w:rPr>
  </w:style>
  <w:style w:type="character" w:customStyle="1" w:styleId="TitleChar">
    <w:name w:val="Title Char"/>
    <w:basedOn w:val="DefaultParagraphFont"/>
    <w:link w:val="Title"/>
    <w:uiPriority w:val="10"/>
    <w:rsid w:val="00A61074"/>
    <w:rPr>
      <w:rFonts w:asciiTheme="majorHAnsi" w:eastAsiaTheme="majorEastAsia" w:hAnsiTheme="majorHAnsi" w:cstheme="majorBidi"/>
      <w:b/>
      <w:bCs/>
      <w:kern w:val="28"/>
      <w:sz w:val="32"/>
      <w:szCs w:val="32"/>
    </w:rPr>
  </w:style>
  <w:style w:type="paragraph" w:styleId="Subtitle">
    <w:name w:val="Subtitle"/>
    <w:basedOn w:val="Normal1"/>
    <w:next w:val="Normal1"/>
    <w:link w:val="SubtitleChar"/>
    <w:uiPriority w:val="99"/>
    <w:qFormat/>
    <w:pPr>
      <w:keepNext/>
      <w:keepLines/>
      <w:spacing w:after="320"/>
    </w:pPr>
    <w:rPr>
      <w:color w:val="666666"/>
      <w:sz w:val="30"/>
      <w:szCs w:val="30"/>
    </w:rPr>
  </w:style>
  <w:style w:type="character" w:customStyle="1" w:styleId="SubtitleChar">
    <w:name w:val="Subtitle Char"/>
    <w:basedOn w:val="DefaultParagraphFont"/>
    <w:link w:val="Subtitle"/>
    <w:uiPriority w:val="11"/>
    <w:rsid w:val="00A61074"/>
    <w:rPr>
      <w:rFonts w:asciiTheme="majorHAnsi" w:eastAsiaTheme="majorEastAsia" w:hAnsiTheme="majorHAnsi" w:cstheme="majorBidi"/>
      <w:sz w:val="24"/>
      <w:szCs w:val="24"/>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semiHidden/>
    <w:rsid w:val="00A61074"/>
  </w:style>
  <w:style w:type="character" w:styleId="PageNumber">
    <w:name w:val="page number"/>
    <w:basedOn w:val="DefaultParagraphFont"/>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1913</Words>
  <Characters>10909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APPG INQUIRY : IN DEFENCE OF YOUTH WORK SUBMISSION</vt:lpstr>
    </vt:vector>
  </TitlesOfParts>
  <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APPG INQUIRY : IN DEFENCE OF YOUTH WORK SUBMISSION</dc:title>
  <dc:subject/>
  <dc:creator>de St Croix, Tania</dc:creator>
  <cp:keywords/>
  <dc:description/>
  <cp:lastModifiedBy>de St Croix, Tania</cp:lastModifiedBy>
  <cp:revision>2</cp:revision>
  <cp:lastPrinted>2018-06-27T15:24:00Z</cp:lastPrinted>
  <dcterms:created xsi:type="dcterms:W3CDTF">2018-10-31T16:27:00Z</dcterms:created>
  <dcterms:modified xsi:type="dcterms:W3CDTF">2018-10-31T16:27:00Z</dcterms:modified>
</cp:coreProperties>
</file>